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9948" w14:textId="77777777" w:rsidR="003160A2" w:rsidRPr="003160A2" w:rsidRDefault="003160A2" w:rsidP="003160A2">
      <w:pPr>
        <w:pStyle w:val="NoSpacing"/>
        <w:jc w:val="center"/>
        <w:rPr>
          <w:b/>
          <w:bCs/>
          <w:sz w:val="28"/>
          <w:szCs w:val="28"/>
        </w:rPr>
      </w:pPr>
      <w:r w:rsidRPr="003160A2">
        <w:rPr>
          <w:b/>
          <w:bCs/>
          <w:sz w:val="28"/>
          <w:szCs w:val="28"/>
        </w:rPr>
        <w:t>STATE OF IDAHO EQUAL OPPORTUNITY (EO) MONITORING</w:t>
      </w:r>
    </w:p>
    <w:p w14:paraId="4CA3F1FE" w14:textId="035743C4" w:rsidR="003160A2" w:rsidRDefault="003160A2" w:rsidP="003160A2">
      <w:pPr>
        <w:pStyle w:val="NoSpacing"/>
        <w:jc w:val="center"/>
        <w:rPr>
          <w:b/>
          <w:bCs/>
          <w:sz w:val="28"/>
          <w:szCs w:val="28"/>
        </w:rPr>
      </w:pPr>
      <w:r w:rsidRPr="003160A2">
        <w:rPr>
          <w:b/>
          <w:bCs/>
          <w:sz w:val="28"/>
          <w:szCs w:val="28"/>
        </w:rPr>
        <w:t>Employee/Staff Interview</w:t>
      </w:r>
    </w:p>
    <w:p w14:paraId="45CF5E37" w14:textId="3F5E3DAC" w:rsidR="003160A2" w:rsidRDefault="003160A2" w:rsidP="003160A2">
      <w:pPr>
        <w:pStyle w:val="NoSpacing"/>
        <w:jc w:val="center"/>
        <w:rPr>
          <w:b/>
          <w:bCs/>
          <w:sz w:val="28"/>
          <w:szCs w:val="28"/>
        </w:rPr>
      </w:pPr>
    </w:p>
    <w:p w14:paraId="78CDE04B" w14:textId="1061A74D" w:rsidR="003160A2" w:rsidRDefault="003160A2" w:rsidP="003160A2">
      <w:pPr>
        <w:jc w:val="center"/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t xml:space="preserve">This tool assesses </w:t>
      </w:r>
      <w:r w:rsidR="00272290">
        <w:rPr>
          <w:b/>
          <w:i/>
          <w:color w:val="FF0000"/>
          <w:sz w:val="24"/>
        </w:rPr>
        <w:t xml:space="preserve">areas of need for staff training and overall understanding of </w:t>
      </w:r>
      <w:r>
        <w:rPr>
          <w:b/>
          <w:i/>
          <w:color w:val="FF0000"/>
          <w:sz w:val="24"/>
        </w:rPr>
        <w:t>programmatic accessibility</w:t>
      </w:r>
      <w:r w:rsidR="00272290">
        <w:rPr>
          <w:b/>
          <w:i/>
          <w:color w:val="FF0000"/>
          <w:sz w:val="24"/>
        </w:rPr>
        <w:t>. It</w:t>
      </w:r>
      <w:r>
        <w:rPr>
          <w:b/>
          <w:i/>
          <w:color w:val="FF0000"/>
          <w:sz w:val="24"/>
        </w:rPr>
        <w:t xml:space="preserve"> is not intended to be all-inclusive.</w:t>
      </w:r>
      <w:r w:rsidR="00272290">
        <w:rPr>
          <w:b/>
          <w:i/>
          <w:color w:val="FF0000"/>
          <w:sz w:val="24"/>
        </w:rPr>
        <w:t xml:space="preserve"> EO Officers an</w:t>
      </w:r>
      <w:r w:rsidR="00BF5A51">
        <w:rPr>
          <w:b/>
          <w:i/>
          <w:color w:val="FF0000"/>
          <w:sz w:val="24"/>
        </w:rPr>
        <w:t xml:space="preserve">d Recipient </w:t>
      </w:r>
      <w:r w:rsidR="00272290">
        <w:rPr>
          <w:b/>
          <w:i/>
          <w:color w:val="FF0000"/>
          <w:sz w:val="24"/>
        </w:rPr>
        <w:t>Contacts should periodically assess staff’s overall understanding and compliance with Idaho’s Nondiscrimination Plan.</w:t>
      </w:r>
    </w:p>
    <w:p w14:paraId="1D70B339" w14:textId="5F846D08" w:rsidR="003160A2" w:rsidRDefault="003160A2" w:rsidP="003160A2">
      <w:pPr>
        <w:pStyle w:val="NoSpacing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059"/>
      </w:tblGrid>
      <w:tr w:rsidR="00272290" w:rsidRPr="003D21E3" w14:paraId="00FB124D" w14:textId="77777777" w:rsidTr="00306A36">
        <w:tc>
          <w:tcPr>
            <w:tcW w:w="3116" w:type="dxa"/>
          </w:tcPr>
          <w:p w14:paraId="50B8606B" w14:textId="790218E3" w:rsidR="00272290" w:rsidRPr="003D21E3" w:rsidRDefault="00272290" w:rsidP="00306A36">
            <w:pPr>
              <w:rPr>
                <w:bCs/>
                <w:iCs/>
                <w:color w:val="000000" w:themeColor="text1"/>
                <w:sz w:val="24"/>
              </w:rPr>
            </w:pPr>
            <w:r w:rsidRPr="003D21E3">
              <w:rPr>
                <w:bCs/>
                <w:iCs/>
                <w:color w:val="000000" w:themeColor="text1"/>
                <w:sz w:val="24"/>
              </w:rPr>
              <w:t>ORGANIZAT</w:t>
            </w:r>
            <w:r w:rsidR="006D21F7">
              <w:rPr>
                <w:bCs/>
                <w:iCs/>
                <w:color w:val="000000" w:themeColor="text1"/>
                <w:sz w:val="24"/>
              </w:rPr>
              <w:t>ION AND FACILITY</w:t>
            </w:r>
            <w:r w:rsidRPr="003D21E3">
              <w:rPr>
                <w:bCs/>
                <w:iCs/>
                <w:color w:val="000000" w:themeColor="text1"/>
                <w:sz w:val="24"/>
              </w:rPr>
              <w:t>:</w:t>
            </w:r>
          </w:p>
        </w:tc>
        <w:tc>
          <w:tcPr>
            <w:tcW w:w="6059" w:type="dxa"/>
          </w:tcPr>
          <w:p w14:paraId="4C57CC00" w14:textId="28591D7D" w:rsidR="00272290" w:rsidRPr="003D21E3" w:rsidRDefault="006D21F7" w:rsidP="00306A36">
            <w:pPr>
              <w:rPr>
                <w:bCs/>
                <w:iCs/>
                <w:color w:val="000000" w:themeColor="text1"/>
                <w:sz w:val="24"/>
              </w:rPr>
            </w:pPr>
            <w:r>
              <w:rPr>
                <w:bCs/>
                <w:iCs/>
                <w:color w:val="000000" w:themeColor="text1"/>
                <w:sz w:val="24"/>
              </w:rPr>
              <w:t>EMPLOYEE AND JOB TITLE:</w:t>
            </w:r>
          </w:p>
          <w:p w14:paraId="5F3A01C0" w14:textId="77777777" w:rsidR="00272290" w:rsidRPr="003D21E3" w:rsidRDefault="00272290" w:rsidP="00306A36">
            <w:pPr>
              <w:rPr>
                <w:bCs/>
                <w:iCs/>
                <w:color w:val="000000" w:themeColor="text1"/>
                <w:sz w:val="24"/>
              </w:rPr>
            </w:pPr>
          </w:p>
          <w:p w14:paraId="4F621637" w14:textId="77777777" w:rsidR="00272290" w:rsidRPr="003D21E3" w:rsidRDefault="00272290" w:rsidP="00306A36">
            <w:pPr>
              <w:rPr>
                <w:bCs/>
                <w:iCs/>
                <w:color w:val="000000" w:themeColor="text1"/>
                <w:sz w:val="24"/>
              </w:rPr>
            </w:pPr>
          </w:p>
        </w:tc>
      </w:tr>
      <w:tr w:rsidR="00272290" w:rsidRPr="003D21E3" w14:paraId="6DE06116" w14:textId="77777777" w:rsidTr="00306A36">
        <w:trPr>
          <w:trHeight w:val="70"/>
        </w:trPr>
        <w:tc>
          <w:tcPr>
            <w:tcW w:w="3116" w:type="dxa"/>
          </w:tcPr>
          <w:p w14:paraId="3AF9D10A" w14:textId="77777777" w:rsidR="00272290" w:rsidRPr="003D21E3" w:rsidRDefault="00272290" w:rsidP="00306A36">
            <w:pPr>
              <w:rPr>
                <w:bCs/>
                <w:iCs/>
                <w:color w:val="000000" w:themeColor="text1"/>
                <w:sz w:val="24"/>
              </w:rPr>
            </w:pPr>
            <w:r w:rsidRPr="003D21E3">
              <w:rPr>
                <w:bCs/>
                <w:iCs/>
                <w:color w:val="000000" w:themeColor="text1"/>
                <w:sz w:val="24"/>
              </w:rPr>
              <w:t>DATE COMPLETED:</w:t>
            </w:r>
          </w:p>
        </w:tc>
        <w:tc>
          <w:tcPr>
            <w:tcW w:w="6059" w:type="dxa"/>
          </w:tcPr>
          <w:p w14:paraId="1CD547E6" w14:textId="72F34362" w:rsidR="00272290" w:rsidRPr="003D21E3" w:rsidRDefault="00272290" w:rsidP="00306A36">
            <w:pPr>
              <w:rPr>
                <w:bCs/>
                <w:iCs/>
                <w:color w:val="000000" w:themeColor="text1"/>
                <w:sz w:val="24"/>
              </w:rPr>
            </w:pPr>
            <w:r w:rsidRPr="003D21E3">
              <w:rPr>
                <w:bCs/>
                <w:iCs/>
                <w:color w:val="000000" w:themeColor="text1"/>
                <w:sz w:val="24"/>
              </w:rPr>
              <w:t>CONTACT INFORMATION:</w:t>
            </w:r>
          </w:p>
          <w:p w14:paraId="3D340AA3" w14:textId="77777777" w:rsidR="00272290" w:rsidRPr="003D21E3" w:rsidRDefault="00272290" w:rsidP="00306A36">
            <w:pPr>
              <w:rPr>
                <w:bCs/>
                <w:iCs/>
                <w:color w:val="000000" w:themeColor="text1"/>
                <w:sz w:val="24"/>
              </w:rPr>
            </w:pPr>
          </w:p>
          <w:p w14:paraId="1088DF04" w14:textId="77777777" w:rsidR="00272290" w:rsidRPr="003D21E3" w:rsidRDefault="00272290" w:rsidP="00306A36">
            <w:pPr>
              <w:rPr>
                <w:bCs/>
                <w:iCs/>
                <w:color w:val="000000" w:themeColor="text1"/>
                <w:sz w:val="24"/>
              </w:rPr>
            </w:pPr>
          </w:p>
        </w:tc>
      </w:tr>
    </w:tbl>
    <w:p w14:paraId="4EDE4D4C" w14:textId="414834A6" w:rsidR="00190937" w:rsidRDefault="00190937" w:rsidP="00190937">
      <w:pPr>
        <w:pStyle w:val="NoSpacing"/>
        <w:rPr>
          <w:sz w:val="28"/>
          <w:szCs w:val="28"/>
        </w:rPr>
      </w:pPr>
    </w:p>
    <w:p w14:paraId="0A18AE8E" w14:textId="400E3BEC" w:rsidR="00190937" w:rsidRDefault="00190937" w:rsidP="001909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Equal Opportunity:</w:t>
      </w:r>
    </w:p>
    <w:p w14:paraId="7D1DA42C" w14:textId="77777777" w:rsidR="00190937" w:rsidRDefault="00190937" w:rsidP="00190937">
      <w:pPr>
        <w:pStyle w:val="NoSpacing"/>
        <w:rPr>
          <w:sz w:val="28"/>
          <w:szCs w:val="28"/>
        </w:rPr>
      </w:pPr>
    </w:p>
    <w:p w14:paraId="2CB92509" w14:textId="7DCD1794" w:rsidR="00272290" w:rsidRDefault="00272290" w:rsidP="0027229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72290">
        <w:rPr>
          <w:sz w:val="28"/>
          <w:szCs w:val="28"/>
        </w:rPr>
        <w:t>Does your</w:t>
      </w:r>
      <w:r>
        <w:rPr>
          <w:sz w:val="28"/>
          <w:szCs w:val="28"/>
        </w:rPr>
        <w:t xml:space="preserve"> supervisor discuss Equal Opportunity and Access for customers and staff?</w:t>
      </w:r>
    </w:p>
    <w:p w14:paraId="400E7A6F" w14:textId="067BBCEF" w:rsidR="006D21F7" w:rsidRDefault="006D21F7" w:rsidP="006D21F7">
      <w:pPr>
        <w:pStyle w:val="NoSpacing"/>
        <w:rPr>
          <w:sz w:val="28"/>
          <w:szCs w:val="28"/>
        </w:rPr>
      </w:pPr>
    </w:p>
    <w:p w14:paraId="540BD0AC" w14:textId="54FC51D0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57364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38931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49453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1FA8F909" w14:textId="294AE9C5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F6FD70" w14:textId="36017455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6AF346DF" w14:textId="1ACDABB4" w:rsidR="006D21F7" w:rsidRDefault="006D21F7" w:rsidP="006D21F7">
      <w:pPr>
        <w:pStyle w:val="NoSpacing"/>
        <w:rPr>
          <w:sz w:val="28"/>
          <w:szCs w:val="28"/>
        </w:rPr>
      </w:pPr>
    </w:p>
    <w:p w14:paraId="5F40EB56" w14:textId="77777777" w:rsidR="00BF5A51" w:rsidRDefault="00BF5A51" w:rsidP="006D21F7">
      <w:pPr>
        <w:pStyle w:val="NoSpacing"/>
        <w:rPr>
          <w:sz w:val="28"/>
          <w:szCs w:val="28"/>
        </w:rPr>
      </w:pPr>
    </w:p>
    <w:p w14:paraId="2A97C219" w14:textId="0B7F588D" w:rsidR="00272290" w:rsidRDefault="00272290" w:rsidP="0027229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72290">
        <w:rPr>
          <w:sz w:val="28"/>
          <w:szCs w:val="28"/>
        </w:rPr>
        <w:t xml:space="preserve">Does your organization have an adopted policy stating it will not discriminate against any client </w:t>
      </w:r>
      <w:r w:rsidR="00DC1160">
        <w:rPr>
          <w:sz w:val="28"/>
          <w:szCs w:val="28"/>
        </w:rPr>
        <w:t>on any protected basis</w:t>
      </w:r>
      <w:r w:rsidR="00BF5A51">
        <w:rPr>
          <w:rStyle w:val="FootnoteReference"/>
          <w:sz w:val="28"/>
          <w:szCs w:val="28"/>
        </w:rPr>
        <w:footnoteReference w:id="1"/>
      </w:r>
      <w:r w:rsidR="00DC1160">
        <w:rPr>
          <w:sz w:val="28"/>
          <w:szCs w:val="28"/>
        </w:rPr>
        <w:t xml:space="preserve"> </w:t>
      </w:r>
      <w:r w:rsidRPr="00272290">
        <w:rPr>
          <w:sz w:val="28"/>
          <w:szCs w:val="28"/>
        </w:rPr>
        <w:t>seeking services at your location?</w:t>
      </w:r>
    </w:p>
    <w:p w14:paraId="1AB4035F" w14:textId="06F2232A" w:rsidR="006D21F7" w:rsidRDefault="006D21F7" w:rsidP="006D21F7">
      <w:pPr>
        <w:pStyle w:val="NoSpacing"/>
        <w:rPr>
          <w:sz w:val="28"/>
          <w:szCs w:val="28"/>
        </w:rPr>
      </w:pPr>
    </w:p>
    <w:p w14:paraId="17E130F4" w14:textId="17EB3B17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81199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042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0254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351FBE75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DA62BA" w14:textId="3032D24D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28BAA160" w14:textId="77777777" w:rsidR="00BF5A51" w:rsidRDefault="00BF5A51" w:rsidP="006D21F7">
      <w:pPr>
        <w:pStyle w:val="NoSpacing"/>
        <w:rPr>
          <w:sz w:val="28"/>
          <w:szCs w:val="28"/>
        </w:rPr>
      </w:pPr>
    </w:p>
    <w:p w14:paraId="123BB8F5" w14:textId="77777777" w:rsidR="006D21F7" w:rsidRDefault="006D21F7" w:rsidP="006D21F7">
      <w:pPr>
        <w:pStyle w:val="NoSpacing"/>
        <w:rPr>
          <w:sz w:val="28"/>
          <w:szCs w:val="28"/>
        </w:rPr>
      </w:pPr>
    </w:p>
    <w:p w14:paraId="60C5EA7D" w14:textId="4BA3C816" w:rsidR="00272290" w:rsidRDefault="00272290" w:rsidP="0027229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72290">
        <w:rPr>
          <w:sz w:val="28"/>
          <w:szCs w:val="28"/>
        </w:rPr>
        <w:lastRenderedPageBreak/>
        <w:t>Is staff aware of policies and practices to offer accommodations</w:t>
      </w:r>
      <w:r>
        <w:rPr>
          <w:sz w:val="28"/>
          <w:szCs w:val="28"/>
        </w:rPr>
        <w:t xml:space="preserve"> </w:t>
      </w:r>
      <w:proofErr w:type="gramStart"/>
      <w:r w:rsidRPr="00272290">
        <w:rPr>
          <w:sz w:val="28"/>
          <w:szCs w:val="28"/>
        </w:rPr>
        <w:t>in order to</w:t>
      </w:r>
      <w:proofErr w:type="gramEnd"/>
      <w:r w:rsidRPr="00272290">
        <w:rPr>
          <w:sz w:val="28"/>
          <w:szCs w:val="28"/>
        </w:rPr>
        <w:t xml:space="preserve"> provide accessibility to </w:t>
      </w:r>
      <w:r w:rsidR="00190937">
        <w:rPr>
          <w:sz w:val="28"/>
          <w:szCs w:val="28"/>
        </w:rPr>
        <w:t xml:space="preserve">individuals with disabilities in regard to </w:t>
      </w:r>
      <w:r w:rsidRPr="00272290">
        <w:rPr>
          <w:sz w:val="28"/>
          <w:szCs w:val="28"/>
        </w:rPr>
        <w:t>programs and services?</w:t>
      </w:r>
    </w:p>
    <w:p w14:paraId="653FE44F" w14:textId="5F268F40" w:rsidR="006D21F7" w:rsidRDefault="006D21F7" w:rsidP="006D21F7">
      <w:pPr>
        <w:pStyle w:val="NoSpacing"/>
        <w:rPr>
          <w:sz w:val="28"/>
          <w:szCs w:val="28"/>
        </w:rPr>
      </w:pPr>
    </w:p>
    <w:p w14:paraId="30DD5D51" w14:textId="2CAA7F21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38298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7245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9049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3751C5AB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18F169" w14:textId="0D5BDC3D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181CCA88" w14:textId="239289FE" w:rsidR="00BF5A51" w:rsidRDefault="00BF5A51" w:rsidP="006D21F7">
      <w:pPr>
        <w:pStyle w:val="NoSpacing"/>
        <w:rPr>
          <w:sz w:val="28"/>
          <w:szCs w:val="28"/>
        </w:rPr>
      </w:pPr>
    </w:p>
    <w:p w14:paraId="47C48CCC" w14:textId="77777777" w:rsidR="00BF5A51" w:rsidRDefault="00BF5A51" w:rsidP="006D21F7">
      <w:pPr>
        <w:pStyle w:val="NoSpacing"/>
        <w:rPr>
          <w:sz w:val="28"/>
          <w:szCs w:val="28"/>
        </w:rPr>
      </w:pPr>
    </w:p>
    <w:p w14:paraId="1621D95F" w14:textId="75302B36" w:rsidR="00190937" w:rsidRDefault="00190937" w:rsidP="0027229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90937">
        <w:rPr>
          <w:sz w:val="28"/>
          <w:szCs w:val="28"/>
        </w:rPr>
        <w:t xml:space="preserve">Do your policies and practices allow an individual with a disability to choose to participate in the non-disability </w:t>
      </w:r>
      <w:r>
        <w:rPr>
          <w:sz w:val="28"/>
          <w:szCs w:val="28"/>
        </w:rPr>
        <w:t xml:space="preserve">related </w:t>
      </w:r>
      <w:r w:rsidRPr="00190937">
        <w:rPr>
          <w:sz w:val="28"/>
          <w:szCs w:val="28"/>
        </w:rPr>
        <w:t>program, even if a separate program is permitted?</w:t>
      </w:r>
    </w:p>
    <w:p w14:paraId="53F6A0F1" w14:textId="15886A75" w:rsidR="00190937" w:rsidRDefault="00190937" w:rsidP="00190937">
      <w:pPr>
        <w:pStyle w:val="NoSpacing"/>
        <w:rPr>
          <w:sz w:val="28"/>
          <w:szCs w:val="28"/>
        </w:rPr>
      </w:pPr>
    </w:p>
    <w:p w14:paraId="096C6EF1" w14:textId="492A8645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24599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55435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8299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1FE8D1AB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1C056DA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2D68B630" w14:textId="7F6DDC5B" w:rsidR="006D21F7" w:rsidRDefault="006D21F7" w:rsidP="00190937">
      <w:pPr>
        <w:pStyle w:val="NoSpacing"/>
        <w:rPr>
          <w:sz w:val="28"/>
          <w:szCs w:val="28"/>
        </w:rPr>
      </w:pPr>
    </w:p>
    <w:p w14:paraId="34AB805A" w14:textId="77777777" w:rsidR="00197520" w:rsidRDefault="00197520" w:rsidP="00190937">
      <w:pPr>
        <w:pStyle w:val="NoSpacing"/>
        <w:rPr>
          <w:sz w:val="28"/>
          <w:szCs w:val="28"/>
        </w:rPr>
      </w:pPr>
    </w:p>
    <w:p w14:paraId="1FE3398E" w14:textId="50FC0797" w:rsidR="00190937" w:rsidRDefault="00190937" w:rsidP="001909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Complaints:</w:t>
      </w:r>
    </w:p>
    <w:p w14:paraId="6FBC0D56" w14:textId="1C588226" w:rsidR="00190937" w:rsidRDefault="00190937" w:rsidP="00190937">
      <w:pPr>
        <w:pStyle w:val="NoSpacing"/>
        <w:rPr>
          <w:sz w:val="28"/>
          <w:szCs w:val="28"/>
        </w:rPr>
      </w:pPr>
    </w:p>
    <w:p w14:paraId="0A85A07C" w14:textId="09A6100D" w:rsidR="00190937" w:rsidRDefault="00190937" w:rsidP="0019093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90937">
        <w:rPr>
          <w:sz w:val="28"/>
          <w:szCs w:val="28"/>
        </w:rPr>
        <w:t>If a customer feels that they have been discriminated against, do you know how to help them file a complaint?</w:t>
      </w:r>
    </w:p>
    <w:p w14:paraId="42C2754D" w14:textId="391AD5C0" w:rsidR="006D21F7" w:rsidRDefault="006D21F7" w:rsidP="006D21F7">
      <w:pPr>
        <w:pStyle w:val="NoSpacing"/>
        <w:rPr>
          <w:sz w:val="28"/>
          <w:szCs w:val="28"/>
        </w:rPr>
      </w:pPr>
    </w:p>
    <w:p w14:paraId="140BB1EB" w14:textId="0D5A0790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90502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0526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4253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1FB53CA5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6E4493B" w14:textId="5A5A3870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523401B8" w14:textId="77777777" w:rsidR="00BF5A51" w:rsidRDefault="00BF5A51" w:rsidP="006D21F7">
      <w:pPr>
        <w:pStyle w:val="NoSpacing"/>
        <w:rPr>
          <w:sz w:val="28"/>
          <w:szCs w:val="28"/>
        </w:rPr>
      </w:pPr>
    </w:p>
    <w:p w14:paraId="55870B3A" w14:textId="77777777" w:rsidR="006D21F7" w:rsidRDefault="006D21F7" w:rsidP="006D21F7">
      <w:pPr>
        <w:pStyle w:val="NoSpacing"/>
        <w:rPr>
          <w:sz w:val="28"/>
          <w:szCs w:val="28"/>
        </w:rPr>
      </w:pPr>
    </w:p>
    <w:p w14:paraId="7559707C" w14:textId="12ED964F" w:rsidR="00190937" w:rsidRDefault="00190937" w:rsidP="0019093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90937">
        <w:rPr>
          <w:sz w:val="28"/>
          <w:szCs w:val="28"/>
        </w:rPr>
        <w:t>Are the appropriate notices of a customer’s right to file a complaint included in WIOA client files?</w:t>
      </w:r>
    </w:p>
    <w:p w14:paraId="3FAC0A0C" w14:textId="6153A2C8" w:rsidR="00190937" w:rsidRDefault="00190937" w:rsidP="00190937">
      <w:pPr>
        <w:pStyle w:val="NoSpacing"/>
        <w:rPr>
          <w:sz w:val="28"/>
          <w:szCs w:val="28"/>
        </w:rPr>
      </w:pPr>
    </w:p>
    <w:p w14:paraId="36AF7169" w14:textId="59A8170D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108799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1908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5807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039EAA41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8F642AC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6098C392" w14:textId="58911F01" w:rsidR="006D21F7" w:rsidRDefault="006D21F7" w:rsidP="00190937">
      <w:pPr>
        <w:pStyle w:val="NoSpacing"/>
        <w:rPr>
          <w:sz w:val="28"/>
          <w:szCs w:val="28"/>
        </w:rPr>
      </w:pPr>
    </w:p>
    <w:p w14:paraId="525F3E42" w14:textId="2AE43C19" w:rsidR="00BF5A51" w:rsidRDefault="00BF5A51" w:rsidP="00190937">
      <w:pPr>
        <w:pStyle w:val="NoSpacing"/>
        <w:rPr>
          <w:sz w:val="28"/>
          <w:szCs w:val="28"/>
        </w:rPr>
      </w:pPr>
    </w:p>
    <w:p w14:paraId="10E267EC" w14:textId="77777777" w:rsidR="00BF5A51" w:rsidRDefault="00BF5A51" w:rsidP="00190937">
      <w:pPr>
        <w:pStyle w:val="NoSpacing"/>
        <w:rPr>
          <w:sz w:val="28"/>
          <w:szCs w:val="28"/>
        </w:rPr>
      </w:pPr>
    </w:p>
    <w:p w14:paraId="1563887A" w14:textId="2A4B97CF" w:rsidR="00190937" w:rsidRDefault="00190937" w:rsidP="001909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Limited English Proficiency (LEP)</w:t>
      </w:r>
    </w:p>
    <w:p w14:paraId="0F8468F1" w14:textId="65BA8F22" w:rsidR="00190937" w:rsidRDefault="00190937" w:rsidP="00190937">
      <w:pPr>
        <w:pStyle w:val="NoSpacing"/>
        <w:rPr>
          <w:sz w:val="28"/>
          <w:szCs w:val="28"/>
        </w:rPr>
      </w:pPr>
    </w:p>
    <w:p w14:paraId="41120449" w14:textId="22CB841B" w:rsidR="00190937" w:rsidRDefault="00190937" w:rsidP="0019093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90937">
        <w:rPr>
          <w:sz w:val="28"/>
          <w:szCs w:val="28"/>
        </w:rPr>
        <w:t>Are you aware of any customers who have LEP?</w:t>
      </w:r>
    </w:p>
    <w:p w14:paraId="7497CE08" w14:textId="7EC7FB05" w:rsidR="006D21F7" w:rsidRDefault="006D21F7" w:rsidP="006D21F7">
      <w:pPr>
        <w:pStyle w:val="NoSpacing"/>
        <w:rPr>
          <w:sz w:val="28"/>
          <w:szCs w:val="28"/>
        </w:rPr>
      </w:pPr>
    </w:p>
    <w:p w14:paraId="4F8BE20E" w14:textId="3D4E5AE6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67758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586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446C0642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F38DD47" w14:textId="4BE21C52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3C654E21" w14:textId="77777777" w:rsidR="00BF5A51" w:rsidRDefault="00BF5A51" w:rsidP="006D21F7">
      <w:pPr>
        <w:pStyle w:val="NoSpacing"/>
        <w:rPr>
          <w:sz w:val="28"/>
          <w:szCs w:val="28"/>
        </w:rPr>
      </w:pPr>
    </w:p>
    <w:p w14:paraId="58F5E13B" w14:textId="77777777" w:rsidR="006D21F7" w:rsidRDefault="006D21F7" w:rsidP="006D21F7">
      <w:pPr>
        <w:pStyle w:val="NoSpacing"/>
        <w:rPr>
          <w:sz w:val="28"/>
          <w:szCs w:val="28"/>
        </w:rPr>
      </w:pPr>
    </w:p>
    <w:p w14:paraId="6E2B0A0D" w14:textId="709750DE" w:rsidR="00190937" w:rsidRDefault="00190937" w:rsidP="0019093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90937">
        <w:rPr>
          <w:sz w:val="28"/>
          <w:szCs w:val="28"/>
        </w:rPr>
        <w:t>Do you help LEP customers by utilizing your language proficient staff or contractors?</w:t>
      </w:r>
    </w:p>
    <w:p w14:paraId="78065034" w14:textId="253FC8F6" w:rsidR="006D21F7" w:rsidRDefault="006D21F7" w:rsidP="006D21F7">
      <w:pPr>
        <w:pStyle w:val="NoSpacing"/>
        <w:rPr>
          <w:sz w:val="28"/>
          <w:szCs w:val="28"/>
        </w:rPr>
      </w:pPr>
    </w:p>
    <w:p w14:paraId="252A1E7C" w14:textId="18A4C261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73571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37118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64925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5BE0405B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B0D58C4" w14:textId="58B97E3B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5F2C91CC" w14:textId="77777777" w:rsidR="00BF5A51" w:rsidRDefault="00BF5A51" w:rsidP="006D21F7">
      <w:pPr>
        <w:pStyle w:val="NoSpacing"/>
        <w:rPr>
          <w:sz w:val="28"/>
          <w:szCs w:val="28"/>
        </w:rPr>
      </w:pPr>
    </w:p>
    <w:p w14:paraId="5B62FBD1" w14:textId="7F637031" w:rsidR="00190937" w:rsidRDefault="00190937" w:rsidP="00190937">
      <w:pPr>
        <w:pStyle w:val="NoSpacing"/>
        <w:rPr>
          <w:sz w:val="28"/>
          <w:szCs w:val="28"/>
        </w:rPr>
      </w:pPr>
    </w:p>
    <w:p w14:paraId="24D3FDE4" w14:textId="7C5D5CB9" w:rsidR="00190937" w:rsidRDefault="00190937" w:rsidP="001909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American Sign Language (ASL) Interpreters:</w:t>
      </w:r>
    </w:p>
    <w:p w14:paraId="7DB18CF6" w14:textId="1F79C6E9" w:rsidR="00190937" w:rsidRDefault="00190937" w:rsidP="00190937">
      <w:pPr>
        <w:pStyle w:val="NoSpacing"/>
        <w:rPr>
          <w:sz w:val="28"/>
          <w:szCs w:val="28"/>
        </w:rPr>
      </w:pPr>
    </w:p>
    <w:p w14:paraId="1DD090C5" w14:textId="6C869A01" w:rsidR="00190937" w:rsidRDefault="00190937" w:rsidP="00190937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190937">
        <w:rPr>
          <w:sz w:val="28"/>
          <w:szCs w:val="28"/>
        </w:rPr>
        <w:t>Did you know that you can request ASL interpreters for</w:t>
      </w:r>
      <w:r>
        <w:rPr>
          <w:sz w:val="28"/>
          <w:szCs w:val="28"/>
        </w:rPr>
        <w:t xml:space="preserve"> customers who </w:t>
      </w:r>
      <w:r w:rsidR="006D21F7">
        <w:rPr>
          <w:sz w:val="28"/>
          <w:szCs w:val="28"/>
        </w:rPr>
        <w:t xml:space="preserve">are </w:t>
      </w:r>
      <w:r w:rsidR="006D21F7" w:rsidRPr="00190937">
        <w:rPr>
          <w:sz w:val="28"/>
          <w:szCs w:val="28"/>
        </w:rPr>
        <w:t>deaf</w:t>
      </w:r>
      <w:r w:rsidRPr="00190937">
        <w:rPr>
          <w:sz w:val="28"/>
          <w:szCs w:val="28"/>
        </w:rPr>
        <w:t xml:space="preserve"> or hard of hearing?</w:t>
      </w:r>
    </w:p>
    <w:p w14:paraId="02CF0038" w14:textId="5A480E87" w:rsidR="006D21F7" w:rsidRDefault="006D21F7" w:rsidP="006D21F7">
      <w:pPr>
        <w:pStyle w:val="NoSpacing"/>
        <w:rPr>
          <w:sz w:val="28"/>
          <w:szCs w:val="28"/>
        </w:rPr>
      </w:pPr>
    </w:p>
    <w:p w14:paraId="56AACB96" w14:textId="77F13CBD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81896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5124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71512862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873136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19623501" w14:textId="7CB40861" w:rsidR="006D21F7" w:rsidRDefault="006D21F7" w:rsidP="006D21F7">
      <w:pPr>
        <w:pStyle w:val="NoSpacing"/>
        <w:rPr>
          <w:sz w:val="28"/>
          <w:szCs w:val="28"/>
        </w:rPr>
      </w:pPr>
    </w:p>
    <w:p w14:paraId="21B27CD5" w14:textId="77777777" w:rsidR="00197520" w:rsidRDefault="00197520" w:rsidP="006D21F7">
      <w:pPr>
        <w:pStyle w:val="NoSpacing"/>
        <w:rPr>
          <w:sz w:val="28"/>
          <w:szCs w:val="28"/>
        </w:rPr>
      </w:pPr>
    </w:p>
    <w:p w14:paraId="3F470EB5" w14:textId="45891024" w:rsidR="00190937" w:rsidRDefault="00190937" w:rsidP="00190937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190937">
        <w:rPr>
          <w:sz w:val="28"/>
          <w:szCs w:val="28"/>
        </w:rPr>
        <w:t>Do you know the process to follow to secure an ASL interpreter?</w:t>
      </w:r>
    </w:p>
    <w:p w14:paraId="363D130A" w14:textId="601037EE" w:rsidR="006D21F7" w:rsidRDefault="006D21F7" w:rsidP="006D21F7">
      <w:pPr>
        <w:pStyle w:val="NoSpacing"/>
        <w:rPr>
          <w:sz w:val="28"/>
          <w:szCs w:val="28"/>
        </w:rPr>
      </w:pPr>
    </w:p>
    <w:p w14:paraId="027DD4A4" w14:textId="6A0487C3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01033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9464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30534390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553B6B2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4B7F9609" w14:textId="7E3FF988" w:rsidR="00190937" w:rsidRDefault="00190937" w:rsidP="00190937">
      <w:pPr>
        <w:pStyle w:val="NoSpacing"/>
        <w:rPr>
          <w:sz w:val="28"/>
          <w:szCs w:val="28"/>
        </w:rPr>
      </w:pPr>
    </w:p>
    <w:p w14:paraId="7754CE83" w14:textId="157327C0" w:rsidR="006D21F7" w:rsidRDefault="006D21F7" w:rsidP="00190937">
      <w:pPr>
        <w:pStyle w:val="NoSpacing"/>
        <w:rPr>
          <w:sz w:val="28"/>
          <w:szCs w:val="28"/>
        </w:rPr>
      </w:pPr>
    </w:p>
    <w:p w14:paraId="7DC8A978" w14:textId="161A4DB1" w:rsidR="00BF5A51" w:rsidRDefault="00BF5A51" w:rsidP="00190937">
      <w:pPr>
        <w:pStyle w:val="NoSpacing"/>
        <w:rPr>
          <w:sz w:val="28"/>
          <w:szCs w:val="28"/>
        </w:rPr>
      </w:pPr>
    </w:p>
    <w:p w14:paraId="0A2344C3" w14:textId="0611AEEE" w:rsidR="00BF5A51" w:rsidRDefault="00BF5A51" w:rsidP="00190937">
      <w:pPr>
        <w:pStyle w:val="NoSpacing"/>
        <w:rPr>
          <w:sz w:val="28"/>
          <w:szCs w:val="28"/>
        </w:rPr>
      </w:pPr>
    </w:p>
    <w:p w14:paraId="6F709BE0" w14:textId="77777777" w:rsidR="00BF5A51" w:rsidRDefault="00BF5A51" w:rsidP="00190937">
      <w:pPr>
        <w:pStyle w:val="NoSpacing"/>
        <w:rPr>
          <w:sz w:val="28"/>
          <w:szCs w:val="28"/>
        </w:rPr>
      </w:pPr>
    </w:p>
    <w:p w14:paraId="6C60403B" w14:textId="35148F10" w:rsidR="00190937" w:rsidRDefault="00190937" w:rsidP="001909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Notices and Posters:</w:t>
      </w:r>
    </w:p>
    <w:p w14:paraId="70C136C5" w14:textId="3F5F1B3A" w:rsidR="00190937" w:rsidRDefault="00190937" w:rsidP="00190937">
      <w:pPr>
        <w:pStyle w:val="NoSpacing"/>
        <w:rPr>
          <w:sz w:val="28"/>
          <w:szCs w:val="28"/>
        </w:rPr>
      </w:pPr>
    </w:p>
    <w:p w14:paraId="3EA45D0F" w14:textId="0FFFA2EE" w:rsidR="00190937" w:rsidRDefault="00190937" w:rsidP="00190937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Is the “</w:t>
      </w:r>
      <w:hyperlink r:id="rId7" w:history="1">
        <w:r w:rsidRPr="00BF5A51">
          <w:rPr>
            <w:rStyle w:val="Hyperlink"/>
            <w:sz w:val="28"/>
            <w:szCs w:val="28"/>
          </w:rPr>
          <w:t>Equal Opportunity is the Law</w:t>
        </w:r>
      </w:hyperlink>
      <w:r>
        <w:rPr>
          <w:sz w:val="28"/>
          <w:szCs w:val="28"/>
        </w:rPr>
        <w:t>” Poster visible in English and Spanish for customers and employees?</w:t>
      </w:r>
    </w:p>
    <w:p w14:paraId="4E946D1D" w14:textId="2F2AC083" w:rsidR="006D21F7" w:rsidRDefault="006D21F7" w:rsidP="006D21F7">
      <w:pPr>
        <w:pStyle w:val="NoSpacing"/>
        <w:rPr>
          <w:sz w:val="28"/>
          <w:szCs w:val="28"/>
        </w:rPr>
      </w:pPr>
    </w:p>
    <w:p w14:paraId="003A5B07" w14:textId="107C92B0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98388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77806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5408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59C2D9BC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327E8FF" w14:textId="4E18E226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2BA8BCB9" w14:textId="77777777" w:rsidR="00BF5A51" w:rsidRDefault="00BF5A51" w:rsidP="006D21F7">
      <w:pPr>
        <w:pStyle w:val="NoSpacing"/>
        <w:rPr>
          <w:sz w:val="28"/>
          <w:szCs w:val="28"/>
        </w:rPr>
      </w:pPr>
    </w:p>
    <w:p w14:paraId="1628264D" w14:textId="77777777" w:rsidR="006D21F7" w:rsidRDefault="006D21F7" w:rsidP="006D21F7">
      <w:pPr>
        <w:pStyle w:val="NoSpacing"/>
        <w:rPr>
          <w:sz w:val="28"/>
          <w:szCs w:val="28"/>
        </w:rPr>
      </w:pPr>
    </w:p>
    <w:p w14:paraId="0B854314" w14:textId="7989713C" w:rsidR="00190937" w:rsidRDefault="00190937" w:rsidP="00190937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Is the L</w:t>
      </w:r>
      <w:r w:rsidR="00BF5A51">
        <w:rPr>
          <w:sz w:val="28"/>
          <w:szCs w:val="28"/>
        </w:rPr>
        <w:t xml:space="preserve">imited </w:t>
      </w:r>
      <w:r>
        <w:rPr>
          <w:sz w:val="28"/>
          <w:szCs w:val="28"/>
        </w:rPr>
        <w:t>E</w:t>
      </w:r>
      <w:r w:rsidR="00BF5A51">
        <w:rPr>
          <w:sz w:val="28"/>
          <w:szCs w:val="28"/>
        </w:rPr>
        <w:t xml:space="preserve">nglish </w:t>
      </w:r>
      <w:r>
        <w:rPr>
          <w:sz w:val="28"/>
          <w:szCs w:val="28"/>
        </w:rPr>
        <w:t>P</w:t>
      </w:r>
      <w:r w:rsidR="00BF5A51">
        <w:rPr>
          <w:sz w:val="28"/>
          <w:szCs w:val="28"/>
        </w:rPr>
        <w:t>roficiency (LEP)</w:t>
      </w:r>
      <w:r>
        <w:rPr>
          <w:sz w:val="28"/>
          <w:szCs w:val="28"/>
        </w:rPr>
        <w:t xml:space="preserve"> Poster visible for customers and employees?</w:t>
      </w:r>
    </w:p>
    <w:p w14:paraId="65ECC2B1" w14:textId="46F5E29B" w:rsidR="006D21F7" w:rsidRDefault="006D21F7" w:rsidP="006D21F7">
      <w:pPr>
        <w:pStyle w:val="NoSpacing"/>
        <w:rPr>
          <w:sz w:val="28"/>
          <w:szCs w:val="28"/>
        </w:rPr>
      </w:pPr>
    </w:p>
    <w:p w14:paraId="6B2CF0B4" w14:textId="26ED2CEA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63915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8342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74260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361B1284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7A225CC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62033A22" w14:textId="748A11B5" w:rsidR="006D21F7" w:rsidRDefault="006D21F7" w:rsidP="006D21F7">
      <w:pPr>
        <w:pStyle w:val="NoSpacing"/>
        <w:rPr>
          <w:sz w:val="28"/>
          <w:szCs w:val="28"/>
        </w:rPr>
      </w:pPr>
    </w:p>
    <w:p w14:paraId="6FD645C3" w14:textId="77777777" w:rsidR="00B412F4" w:rsidRDefault="00B412F4" w:rsidP="006D21F7">
      <w:pPr>
        <w:pStyle w:val="NoSpacing"/>
        <w:rPr>
          <w:sz w:val="28"/>
          <w:szCs w:val="28"/>
        </w:rPr>
      </w:pPr>
    </w:p>
    <w:p w14:paraId="00D8E874" w14:textId="720E649D" w:rsidR="00190937" w:rsidRDefault="00190937" w:rsidP="00190937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Is the “point to your language poster” visible for customers?</w:t>
      </w:r>
    </w:p>
    <w:p w14:paraId="2D36BE8B" w14:textId="2838965E" w:rsidR="006D21F7" w:rsidRDefault="006D21F7" w:rsidP="006D21F7">
      <w:pPr>
        <w:pStyle w:val="NoSpacing"/>
        <w:rPr>
          <w:sz w:val="28"/>
          <w:szCs w:val="28"/>
        </w:rPr>
      </w:pPr>
    </w:p>
    <w:p w14:paraId="444E148F" w14:textId="6D21CF16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73250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66474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67623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02779708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0E9C2A8" w14:textId="50EEAB66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6F32378D" w14:textId="77777777" w:rsidR="00B412F4" w:rsidRDefault="00B412F4" w:rsidP="006D21F7">
      <w:pPr>
        <w:pStyle w:val="NoSpacing"/>
        <w:rPr>
          <w:sz w:val="28"/>
          <w:szCs w:val="28"/>
        </w:rPr>
      </w:pPr>
    </w:p>
    <w:p w14:paraId="1DED4CA6" w14:textId="77777777" w:rsidR="006D21F7" w:rsidRDefault="006D21F7" w:rsidP="006D21F7">
      <w:pPr>
        <w:pStyle w:val="NoSpacing"/>
        <w:rPr>
          <w:sz w:val="28"/>
          <w:szCs w:val="28"/>
        </w:rPr>
      </w:pPr>
    </w:p>
    <w:p w14:paraId="18C6AF13" w14:textId="4440ED95" w:rsidR="00190937" w:rsidRDefault="00190937" w:rsidP="00190937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190937">
        <w:rPr>
          <w:sz w:val="28"/>
          <w:szCs w:val="28"/>
        </w:rPr>
        <w:t>When creating flyers for job fairs and other events, are the following taglines included: “Equal Opportunity Employer/Program” and “Auxiliary aids and services available upon request?”</w:t>
      </w:r>
    </w:p>
    <w:p w14:paraId="09E74B8B" w14:textId="0949C1E1" w:rsidR="006D21F7" w:rsidRDefault="006D21F7" w:rsidP="006D21F7">
      <w:pPr>
        <w:pStyle w:val="NoSpacing"/>
        <w:rPr>
          <w:sz w:val="28"/>
          <w:szCs w:val="28"/>
        </w:rPr>
      </w:pPr>
    </w:p>
    <w:p w14:paraId="69946460" w14:textId="0C9DE51F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03107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42510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42924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7CDB9B20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FDB1C2E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6D9F98EC" w14:textId="77777777" w:rsidR="006D21F7" w:rsidRDefault="006D21F7" w:rsidP="006D21F7">
      <w:pPr>
        <w:pStyle w:val="NoSpacing"/>
        <w:rPr>
          <w:sz w:val="28"/>
          <w:szCs w:val="28"/>
        </w:rPr>
      </w:pPr>
    </w:p>
    <w:p w14:paraId="579167D6" w14:textId="42B9042B" w:rsidR="00190937" w:rsidRDefault="00190937" w:rsidP="00190937">
      <w:pPr>
        <w:pStyle w:val="NoSpacing"/>
        <w:rPr>
          <w:sz w:val="28"/>
          <w:szCs w:val="28"/>
        </w:rPr>
      </w:pPr>
    </w:p>
    <w:p w14:paraId="4EE1C1DB" w14:textId="45D6DF67" w:rsidR="00B412F4" w:rsidRDefault="00B412F4" w:rsidP="00190937">
      <w:pPr>
        <w:pStyle w:val="NoSpacing"/>
        <w:rPr>
          <w:sz w:val="28"/>
          <w:szCs w:val="28"/>
        </w:rPr>
      </w:pPr>
    </w:p>
    <w:p w14:paraId="5F453B06" w14:textId="7DF62F64" w:rsidR="00B412F4" w:rsidRDefault="00B412F4" w:rsidP="00190937">
      <w:pPr>
        <w:pStyle w:val="NoSpacing"/>
        <w:rPr>
          <w:sz w:val="28"/>
          <w:szCs w:val="28"/>
        </w:rPr>
      </w:pPr>
    </w:p>
    <w:p w14:paraId="688503D7" w14:textId="77777777" w:rsidR="00B412F4" w:rsidRDefault="00B412F4" w:rsidP="00190937">
      <w:pPr>
        <w:pStyle w:val="NoSpacing"/>
        <w:rPr>
          <w:sz w:val="28"/>
          <w:szCs w:val="28"/>
        </w:rPr>
      </w:pPr>
    </w:p>
    <w:p w14:paraId="1C9ED4DC" w14:textId="22269018" w:rsidR="00190937" w:rsidRDefault="00190937" w:rsidP="001909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Accessibility:</w:t>
      </w:r>
    </w:p>
    <w:p w14:paraId="3C72BB4A" w14:textId="1887E62B" w:rsidR="00190937" w:rsidRDefault="00190937" w:rsidP="00190937">
      <w:pPr>
        <w:pStyle w:val="NoSpacing"/>
        <w:rPr>
          <w:sz w:val="28"/>
          <w:szCs w:val="28"/>
        </w:rPr>
      </w:pPr>
    </w:p>
    <w:p w14:paraId="3095C2C2" w14:textId="27BF0D7B" w:rsidR="00190937" w:rsidRDefault="00190937" w:rsidP="00190937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 you have an accessible computer and/or phone station?</w:t>
      </w:r>
    </w:p>
    <w:p w14:paraId="6774E1FA" w14:textId="0A0E19CD" w:rsidR="006D21F7" w:rsidRDefault="006D21F7" w:rsidP="006D21F7">
      <w:pPr>
        <w:pStyle w:val="NoSpacing"/>
        <w:rPr>
          <w:sz w:val="28"/>
          <w:szCs w:val="28"/>
        </w:rPr>
      </w:pPr>
    </w:p>
    <w:p w14:paraId="7549EC6B" w14:textId="5C6D8B19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102016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56052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5381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2FFFAC33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E7DE695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5A00891D" w14:textId="77777777" w:rsidR="006D21F7" w:rsidRDefault="006D21F7" w:rsidP="006D21F7">
      <w:pPr>
        <w:pStyle w:val="NoSpacing"/>
        <w:rPr>
          <w:sz w:val="28"/>
          <w:szCs w:val="28"/>
        </w:rPr>
      </w:pPr>
    </w:p>
    <w:p w14:paraId="4AFA0242" w14:textId="2DDFDE98" w:rsidR="00190937" w:rsidRDefault="00190937" w:rsidP="00190937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Is there a webcam available?</w:t>
      </w:r>
    </w:p>
    <w:p w14:paraId="006B3514" w14:textId="2BDFFB29" w:rsidR="006D21F7" w:rsidRDefault="006D21F7" w:rsidP="006D21F7">
      <w:pPr>
        <w:pStyle w:val="NoSpacing"/>
        <w:rPr>
          <w:sz w:val="28"/>
          <w:szCs w:val="28"/>
        </w:rPr>
      </w:pPr>
    </w:p>
    <w:p w14:paraId="59B2FCE1" w14:textId="571362C2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142255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5972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7089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429C224C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ADCA049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4AB324E5" w14:textId="0A3F312B" w:rsidR="006D21F7" w:rsidRDefault="006D21F7" w:rsidP="006D21F7">
      <w:pPr>
        <w:pStyle w:val="NoSpacing"/>
        <w:rPr>
          <w:sz w:val="28"/>
          <w:szCs w:val="28"/>
        </w:rPr>
      </w:pPr>
    </w:p>
    <w:p w14:paraId="354E04AE" w14:textId="77777777" w:rsidR="00B412F4" w:rsidRDefault="00B412F4" w:rsidP="006D21F7">
      <w:pPr>
        <w:pStyle w:val="NoSpacing"/>
        <w:rPr>
          <w:sz w:val="28"/>
          <w:szCs w:val="28"/>
        </w:rPr>
      </w:pPr>
    </w:p>
    <w:p w14:paraId="2C1B3820" w14:textId="56E6A3AB" w:rsidR="00190937" w:rsidRDefault="00190937" w:rsidP="00190937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 you have a relay phone service or other equal means of phone communication for individuals with speech and/or hearing related disabilities?</w:t>
      </w:r>
    </w:p>
    <w:p w14:paraId="6921B9CD" w14:textId="4DE1CFC7" w:rsidR="006D21F7" w:rsidRDefault="006D21F7" w:rsidP="006D21F7">
      <w:pPr>
        <w:pStyle w:val="NoSpacing"/>
        <w:rPr>
          <w:sz w:val="28"/>
          <w:szCs w:val="28"/>
        </w:rPr>
      </w:pPr>
    </w:p>
    <w:p w14:paraId="09B89E31" w14:textId="35A1B948" w:rsidR="006D21F7" w:rsidRDefault="00B412F4" w:rsidP="006D21F7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00725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YES</w:t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39818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>NO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6934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1F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D21F7">
        <w:rPr>
          <w:sz w:val="28"/>
          <w:szCs w:val="28"/>
        </w:rPr>
        <w:t xml:space="preserve"> I DON’T KNOW</w:t>
      </w:r>
      <w:r w:rsidR="006D21F7">
        <w:rPr>
          <w:sz w:val="28"/>
          <w:szCs w:val="28"/>
        </w:rPr>
        <w:tab/>
      </w:r>
      <w:r w:rsidR="006D21F7">
        <w:rPr>
          <w:sz w:val="28"/>
          <w:szCs w:val="28"/>
        </w:rPr>
        <w:tab/>
      </w:r>
    </w:p>
    <w:p w14:paraId="0A99825D" w14:textId="77777777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E2AE4FB" w14:textId="0D165AAF" w:rsidR="006D21F7" w:rsidRDefault="006D21F7" w:rsidP="006D21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2DA1AC63" w14:textId="77777777" w:rsidR="00B412F4" w:rsidRDefault="00B412F4" w:rsidP="006D21F7">
      <w:pPr>
        <w:pStyle w:val="NoSpacing"/>
        <w:rPr>
          <w:sz w:val="28"/>
          <w:szCs w:val="28"/>
        </w:rPr>
      </w:pPr>
    </w:p>
    <w:p w14:paraId="6AECEB1E" w14:textId="77777777" w:rsidR="006D21F7" w:rsidRDefault="006D21F7" w:rsidP="006D21F7">
      <w:pPr>
        <w:pStyle w:val="NoSpacing"/>
        <w:rPr>
          <w:sz w:val="28"/>
          <w:szCs w:val="28"/>
        </w:rPr>
      </w:pPr>
    </w:p>
    <w:p w14:paraId="300D5464" w14:textId="453A183D" w:rsidR="00190937" w:rsidRDefault="00190937" w:rsidP="00190937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190937">
        <w:rPr>
          <w:sz w:val="28"/>
          <w:szCs w:val="28"/>
        </w:rPr>
        <w:t>What steps does your office take to ensure communication with customers who have disabilities</w:t>
      </w:r>
      <w:r w:rsidR="006D21F7">
        <w:rPr>
          <w:sz w:val="28"/>
          <w:szCs w:val="28"/>
        </w:rPr>
        <w:t xml:space="preserve"> </w:t>
      </w:r>
      <w:r w:rsidR="006D21F7" w:rsidRPr="00190937">
        <w:rPr>
          <w:sz w:val="28"/>
          <w:szCs w:val="28"/>
        </w:rPr>
        <w:t xml:space="preserve">is just as effective as communication with </w:t>
      </w:r>
      <w:r w:rsidR="006D21F7">
        <w:rPr>
          <w:sz w:val="28"/>
          <w:szCs w:val="28"/>
        </w:rPr>
        <w:t xml:space="preserve">other </w:t>
      </w:r>
      <w:r w:rsidR="006D21F7" w:rsidRPr="00190937">
        <w:rPr>
          <w:sz w:val="28"/>
          <w:szCs w:val="28"/>
        </w:rPr>
        <w:t xml:space="preserve">participants? </w:t>
      </w:r>
      <w:r w:rsidR="006D21F7">
        <w:rPr>
          <w:sz w:val="28"/>
          <w:szCs w:val="28"/>
        </w:rPr>
        <w:t xml:space="preserve">(This </w:t>
      </w:r>
      <w:r w:rsidRPr="00190937">
        <w:rPr>
          <w:sz w:val="28"/>
          <w:szCs w:val="28"/>
        </w:rPr>
        <w:t>includ</w:t>
      </w:r>
      <w:r w:rsidR="006D21F7">
        <w:rPr>
          <w:sz w:val="28"/>
          <w:szCs w:val="28"/>
        </w:rPr>
        <w:t>es</w:t>
      </w:r>
      <w:r w:rsidRPr="00190937">
        <w:rPr>
          <w:sz w:val="28"/>
          <w:szCs w:val="28"/>
        </w:rPr>
        <w:t xml:space="preserve"> </w:t>
      </w:r>
      <w:r w:rsidR="006D21F7">
        <w:rPr>
          <w:sz w:val="28"/>
          <w:szCs w:val="28"/>
        </w:rPr>
        <w:t>individuals who are</w:t>
      </w:r>
      <w:r w:rsidRPr="00190937">
        <w:rPr>
          <w:sz w:val="28"/>
          <w:szCs w:val="28"/>
        </w:rPr>
        <w:t xml:space="preserve"> blind</w:t>
      </w:r>
      <w:r w:rsidR="006D21F7">
        <w:rPr>
          <w:sz w:val="28"/>
          <w:szCs w:val="28"/>
        </w:rPr>
        <w:t xml:space="preserve">, have other visual disabilities, and/or are deaf or hard of hearing.) </w:t>
      </w:r>
      <w:r w:rsidRPr="00190937">
        <w:rPr>
          <w:sz w:val="28"/>
          <w:szCs w:val="28"/>
        </w:rPr>
        <w:t>Please describe.</w:t>
      </w:r>
    </w:p>
    <w:p w14:paraId="69673FAF" w14:textId="77777777" w:rsidR="00197520" w:rsidRDefault="00197520" w:rsidP="00197520">
      <w:pPr>
        <w:pStyle w:val="NoSpacing"/>
        <w:rPr>
          <w:sz w:val="28"/>
          <w:szCs w:val="28"/>
        </w:rPr>
      </w:pPr>
    </w:p>
    <w:p w14:paraId="095BE7DA" w14:textId="56829915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DESCRIPTION:</w:t>
      </w:r>
    </w:p>
    <w:p w14:paraId="6B379BE2" w14:textId="4F642476" w:rsidR="00197520" w:rsidRDefault="00197520" w:rsidP="00197520">
      <w:pPr>
        <w:pStyle w:val="NoSpacing"/>
        <w:rPr>
          <w:sz w:val="28"/>
          <w:szCs w:val="28"/>
        </w:rPr>
      </w:pPr>
    </w:p>
    <w:p w14:paraId="4FD7AA58" w14:textId="2E5F3060" w:rsidR="00197520" w:rsidRDefault="00197520" w:rsidP="00197520">
      <w:pPr>
        <w:pStyle w:val="NoSpacing"/>
        <w:rPr>
          <w:sz w:val="28"/>
          <w:szCs w:val="28"/>
        </w:rPr>
      </w:pPr>
    </w:p>
    <w:p w14:paraId="14CFA79F" w14:textId="77777777" w:rsidR="00B412F4" w:rsidRDefault="00B412F4" w:rsidP="00197520">
      <w:pPr>
        <w:pStyle w:val="NoSpacing"/>
        <w:rPr>
          <w:sz w:val="28"/>
          <w:szCs w:val="28"/>
        </w:rPr>
      </w:pPr>
    </w:p>
    <w:p w14:paraId="0EEA8017" w14:textId="77777777" w:rsidR="00197520" w:rsidRDefault="00197520" w:rsidP="00197520">
      <w:pPr>
        <w:pStyle w:val="NoSpacing"/>
        <w:rPr>
          <w:sz w:val="28"/>
          <w:szCs w:val="28"/>
        </w:rPr>
      </w:pPr>
    </w:p>
    <w:p w14:paraId="1A41C56B" w14:textId="5540B80A" w:rsidR="00190937" w:rsidRDefault="00190937" w:rsidP="00190937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190937">
        <w:rPr>
          <w:sz w:val="28"/>
          <w:szCs w:val="28"/>
        </w:rPr>
        <w:t>Is staff provided with on-going training in the use of auxiliary aids and the procedures to obtain them?</w:t>
      </w:r>
    </w:p>
    <w:p w14:paraId="2EE12EA0" w14:textId="0FC6858C" w:rsidR="00197520" w:rsidRDefault="00197520" w:rsidP="00197520">
      <w:pPr>
        <w:pStyle w:val="NoSpacing"/>
        <w:rPr>
          <w:sz w:val="28"/>
          <w:szCs w:val="28"/>
        </w:rPr>
      </w:pPr>
    </w:p>
    <w:p w14:paraId="3CD9D2C9" w14:textId="37D8F31F" w:rsidR="00197520" w:rsidRDefault="00B412F4" w:rsidP="00197520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22903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YES</w:t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08811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NO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0426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I DON’T KNOW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</w:p>
    <w:p w14:paraId="0B782B56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C232C34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4DFE0208" w14:textId="77777777" w:rsidR="00197520" w:rsidRDefault="00197520" w:rsidP="00197520">
      <w:pPr>
        <w:pStyle w:val="NoSpacing"/>
        <w:rPr>
          <w:sz w:val="28"/>
          <w:szCs w:val="28"/>
        </w:rPr>
      </w:pPr>
    </w:p>
    <w:p w14:paraId="68EFF944" w14:textId="593A8A2E" w:rsidR="00F35988" w:rsidRDefault="00F35988" w:rsidP="00F35988">
      <w:pPr>
        <w:pStyle w:val="NoSpacing"/>
        <w:rPr>
          <w:sz w:val="28"/>
          <w:szCs w:val="28"/>
        </w:rPr>
      </w:pPr>
    </w:p>
    <w:p w14:paraId="35D3F6CE" w14:textId="449A4859" w:rsidR="00F35988" w:rsidRDefault="00F35988" w:rsidP="00F359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Communication/Website:</w:t>
      </w:r>
    </w:p>
    <w:p w14:paraId="6DD65D1D" w14:textId="53BF191F" w:rsidR="00F35988" w:rsidRDefault="00F35988" w:rsidP="00F35988">
      <w:pPr>
        <w:pStyle w:val="NoSpacing"/>
        <w:rPr>
          <w:sz w:val="28"/>
          <w:szCs w:val="28"/>
        </w:rPr>
      </w:pPr>
    </w:p>
    <w:p w14:paraId="65339034" w14:textId="46D74D9F" w:rsidR="00F35988" w:rsidRDefault="00F35988" w:rsidP="00F35988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F35988">
        <w:rPr>
          <w:sz w:val="28"/>
          <w:szCs w:val="28"/>
        </w:rPr>
        <w:t>For all English text, is it possible to view a translated version of the information?</w:t>
      </w:r>
    </w:p>
    <w:p w14:paraId="4CC9BA88" w14:textId="7205D137" w:rsidR="00197520" w:rsidRDefault="00197520" w:rsidP="00197520">
      <w:pPr>
        <w:pStyle w:val="NoSpacing"/>
        <w:rPr>
          <w:sz w:val="28"/>
          <w:szCs w:val="28"/>
        </w:rPr>
      </w:pPr>
    </w:p>
    <w:p w14:paraId="3F3D99CD" w14:textId="76D5BB51" w:rsidR="00197520" w:rsidRDefault="00B412F4" w:rsidP="00197520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139265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YES</w:t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32193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NO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808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I DON’T KNOW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</w:p>
    <w:p w14:paraId="39421CBF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855ABF8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643814B4" w14:textId="541AE2CF" w:rsidR="00197520" w:rsidRDefault="00197520" w:rsidP="00197520">
      <w:pPr>
        <w:pStyle w:val="NoSpacing"/>
        <w:rPr>
          <w:sz w:val="28"/>
          <w:szCs w:val="28"/>
        </w:rPr>
      </w:pPr>
    </w:p>
    <w:p w14:paraId="267C08C6" w14:textId="77777777" w:rsidR="00197520" w:rsidRDefault="00197520" w:rsidP="00197520">
      <w:pPr>
        <w:pStyle w:val="NoSpacing"/>
        <w:rPr>
          <w:sz w:val="28"/>
          <w:szCs w:val="28"/>
        </w:rPr>
      </w:pPr>
    </w:p>
    <w:p w14:paraId="3A79F2B9" w14:textId="69069173" w:rsidR="00F35988" w:rsidRDefault="00F35988" w:rsidP="00F35988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F35988">
        <w:rPr>
          <w:sz w:val="28"/>
          <w:szCs w:val="28"/>
        </w:rPr>
        <w:t>Does your organization include accessibility information on its website?</w:t>
      </w:r>
    </w:p>
    <w:p w14:paraId="3C06D49A" w14:textId="6D16DA08" w:rsidR="00197520" w:rsidRDefault="00197520" w:rsidP="00197520">
      <w:pPr>
        <w:pStyle w:val="NoSpacing"/>
        <w:rPr>
          <w:sz w:val="28"/>
          <w:szCs w:val="28"/>
        </w:rPr>
      </w:pPr>
    </w:p>
    <w:p w14:paraId="31FA4055" w14:textId="5367E722" w:rsidR="00197520" w:rsidRDefault="00B412F4" w:rsidP="00197520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68178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YES</w:t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7496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NO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1158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I DON’T KNOW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</w:p>
    <w:p w14:paraId="6882D2AB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DD8E97F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20B746B1" w14:textId="7F696B25" w:rsidR="00197520" w:rsidRDefault="00197520" w:rsidP="00197520">
      <w:pPr>
        <w:pStyle w:val="NoSpacing"/>
        <w:rPr>
          <w:sz w:val="28"/>
          <w:szCs w:val="28"/>
        </w:rPr>
      </w:pPr>
    </w:p>
    <w:p w14:paraId="0A4054C5" w14:textId="77777777" w:rsidR="00197520" w:rsidRDefault="00197520" w:rsidP="00197520">
      <w:pPr>
        <w:pStyle w:val="NoSpacing"/>
        <w:rPr>
          <w:sz w:val="28"/>
          <w:szCs w:val="28"/>
        </w:rPr>
      </w:pPr>
    </w:p>
    <w:p w14:paraId="5FB25621" w14:textId="46F7A46D" w:rsidR="00F35988" w:rsidRDefault="00F35988" w:rsidP="00F35988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F35988">
        <w:rPr>
          <w:sz w:val="28"/>
          <w:szCs w:val="28"/>
        </w:rPr>
        <w:t>When electronic forms are designed to be completed on-line, does the form allow people using assistive technology to access the information, field elements, and functionality required for completion and submission of the form?</w:t>
      </w:r>
    </w:p>
    <w:p w14:paraId="256BD19A" w14:textId="3454B8EB" w:rsidR="00197520" w:rsidRDefault="00197520" w:rsidP="00197520">
      <w:pPr>
        <w:pStyle w:val="NoSpacing"/>
        <w:rPr>
          <w:sz w:val="28"/>
          <w:szCs w:val="28"/>
        </w:rPr>
      </w:pPr>
    </w:p>
    <w:p w14:paraId="3ECCAB81" w14:textId="58C196E2" w:rsidR="00197520" w:rsidRDefault="00B412F4" w:rsidP="00197520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22211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YES</w:t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9824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NO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13613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I DON’T KNOW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</w:p>
    <w:p w14:paraId="4CDC39FF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7A9C613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3146DD26" w14:textId="6100B373" w:rsidR="00197520" w:rsidRDefault="00197520" w:rsidP="00197520">
      <w:pPr>
        <w:pStyle w:val="NoSpacing"/>
        <w:rPr>
          <w:sz w:val="28"/>
          <w:szCs w:val="28"/>
        </w:rPr>
      </w:pPr>
    </w:p>
    <w:p w14:paraId="72F13138" w14:textId="77777777" w:rsidR="00197520" w:rsidRDefault="00197520" w:rsidP="00197520">
      <w:pPr>
        <w:pStyle w:val="NoSpacing"/>
        <w:rPr>
          <w:sz w:val="28"/>
          <w:szCs w:val="28"/>
        </w:rPr>
      </w:pPr>
    </w:p>
    <w:p w14:paraId="69A96004" w14:textId="15C65351" w:rsidR="00F35988" w:rsidRDefault="00F35988" w:rsidP="00F35988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F35988">
        <w:rPr>
          <w:sz w:val="28"/>
          <w:szCs w:val="28"/>
        </w:rPr>
        <w:t xml:space="preserve">When preparing grant applications, </w:t>
      </w:r>
      <w:proofErr w:type="gramStart"/>
      <w:r w:rsidRPr="00F35988">
        <w:rPr>
          <w:sz w:val="28"/>
          <w:szCs w:val="28"/>
        </w:rPr>
        <w:t>agreements</w:t>
      </w:r>
      <w:proofErr w:type="gramEnd"/>
      <w:r w:rsidRPr="00F35988">
        <w:rPr>
          <w:sz w:val="28"/>
          <w:szCs w:val="28"/>
        </w:rPr>
        <w:t xml:space="preserve"> and contracts, do the documents include the required assistance language stating all recipients must comply with the basic tenets of all nondiscrimination acts and laws?</w:t>
      </w:r>
    </w:p>
    <w:p w14:paraId="7476FD86" w14:textId="13E8F93D" w:rsidR="00197520" w:rsidRDefault="00197520" w:rsidP="00197520">
      <w:pPr>
        <w:pStyle w:val="NoSpacing"/>
        <w:rPr>
          <w:sz w:val="28"/>
          <w:szCs w:val="28"/>
        </w:rPr>
      </w:pPr>
    </w:p>
    <w:p w14:paraId="21CD30A1" w14:textId="77777777" w:rsidR="00197520" w:rsidRDefault="00B412F4" w:rsidP="00197520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93201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YES</w:t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9635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NO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5147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I DON’T KNOW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53415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N/A</w:t>
      </w:r>
    </w:p>
    <w:p w14:paraId="57CF5259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47971392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6BAE60DD" w14:textId="77777777" w:rsidR="00197520" w:rsidRDefault="00197520" w:rsidP="00197520">
      <w:pPr>
        <w:pStyle w:val="NoSpacing"/>
        <w:rPr>
          <w:sz w:val="28"/>
          <w:szCs w:val="28"/>
        </w:rPr>
      </w:pPr>
    </w:p>
    <w:p w14:paraId="0A82B285" w14:textId="53074EB7" w:rsidR="00F35988" w:rsidRDefault="00F35988" w:rsidP="00F35988">
      <w:pPr>
        <w:pStyle w:val="NoSpacing"/>
        <w:rPr>
          <w:sz w:val="28"/>
          <w:szCs w:val="28"/>
        </w:rPr>
      </w:pPr>
    </w:p>
    <w:p w14:paraId="5A63975F" w14:textId="32F3E2AD" w:rsidR="00F35988" w:rsidRDefault="00F35988" w:rsidP="00F359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One Stop Offices:</w:t>
      </w:r>
    </w:p>
    <w:p w14:paraId="47FC7E5F" w14:textId="3C88CFB0" w:rsidR="00F35988" w:rsidRDefault="00F35988" w:rsidP="00F35988">
      <w:pPr>
        <w:pStyle w:val="NoSpacing"/>
        <w:rPr>
          <w:sz w:val="28"/>
          <w:szCs w:val="28"/>
        </w:rPr>
      </w:pPr>
    </w:p>
    <w:p w14:paraId="67947039" w14:textId="026CEE53" w:rsidR="00F35988" w:rsidRDefault="00F35988" w:rsidP="00F35988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F35988">
        <w:rPr>
          <w:sz w:val="28"/>
          <w:szCs w:val="28"/>
        </w:rPr>
        <w:t>Does staff review Employer’s Job Orders?</w:t>
      </w:r>
    </w:p>
    <w:p w14:paraId="27FF8673" w14:textId="10D5A846" w:rsidR="00197520" w:rsidRDefault="00197520" w:rsidP="00197520">
      <w:pPr>
        <w:pStyle w:val="NoSpacing"/>
        <w:rPr>
          <w:sz w:val="28"/>
          <w:szCs w:val="28"/>
        </w:rPr>
      </w:pPr>
    </w:p>
    <w:p w14:paraId="32E33384" w14:textId="77777777" w:rsidR="00197520" w:rsidRDefault="00B412F4" w:rsidP="00197520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164499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YES</w:t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8572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NO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0428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I DON’T KNOW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68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N/A</w:t>
      </w:r>
    </w:p>
    <w:p w14:paraId="513C11DD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8862CFF" w14:textId="514BDBD1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663CBA03" w14:textId="77777777" w:rsidR="00B412F4" w:rsidRDefault="00B412F4" w:rsidP="00197520">
      <w:pPr>
        <w:pStyle w:val="NoSpacing"/>
        <w:rPr>
          <w:sz w:val="28"/>
          <w:szCs w:val="28"/>
        </w:rPr>
      </w:pPr>
    </w:p>
    <w:p w14:paraId="6FA53C46" w14:textId="77777777" w:rsidR="00197520" w:rsidRDefault="00197520" w:rsidP="00197520">
      <w:pPr>
        <w:pStyle w:val="NoSpacing"/>
        <w:rPr>
          <w:sz w:val="28"/>
          <w:szCs w:val="28"/>
        </w:rPr>
      </w:pPr>
    </w:p>
    <w:p w14:paraId="58F18B4B" w14:textId="09B1C487" w:rsidR="00F35988" w:rsidRDefault="00F35988" w:rsidP="00F35988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F35988">
        <w:rPr>
          <w:sz w:val="28"/>
          <w:szCs w:val="28"/>
        </w:rPr>
        <w:t>How does staff resolve an issue with an Employer’s Job Order that violates Equal Opportunity or Nondiscrimination laws? Please describe.</w:t>
      </w:r>
    </w:p>
    <w:p w14:paraId="03CD1DBA" w14:textId="6EFA2243" w:rsidR="00197520" w:rsidRDefault="00197520" w:rsidP="00197520">
      <w:pPr>
        <w:pStyle w:val="NoSpacing"/>
        <w:rPr>
          <w:sz w:val="28"/>
          <w:szCs w:val="28"/>
        </w:rPr>
      </w:pPr>
    </w:p>
    <w:p w14:paraId="52FAF111" w14:textId="77777777" w:rsidR="00197520" w:rsidRDefault="00B412F4" w:rsidP="00197520">
      <w:pPr>
        <w:pStyle w:val="NoSpacing"/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29172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YES</w:t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9618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NO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2449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 xml:space="preserve"> I DON’T KNOW</w:t>
      </w:r>
      <w:r w:rsidR="00197520">
        <w:rPr>
          <w:sz w:val="28"/>
          <w:szCs w:val="28"/>
        </w:rPr>
        <w:tab/>
      </w:r>
      <w:r w:rsidR="0019752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9680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97520">
        <w:rPr>
          <w:sz w:val="28"/>
          <w:szCs w:val="28"/>
        </w:rPr>
        <w:t>N/A</w:t>
      </w:r>
    </w:p>
    <w:p w14:paraId="7FFEEEE4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21F993C" w14:textId="77777777" w:rsidR="00197520" w:rsidRDefault="00197520" w:rsidP="001975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Comments:</w:t>
      </w:r>
    </w:p>
    <w:p w14:paraId="0D015F4D" w14:textId="77777777" w:rsidR="00197520" w:rsidRPr="00272290" w:rsidRDefault="00197520" w:rsidP="00197520">
      <w:pPr>
        <w:pStyle w:val="NoSpacing"/>
        <w:rPr>
          <w:sz w:val="28"/>
          <w:szCs w:val="28"/>
        </w:rPr>
      </w:pPr>
    </w:p>
    <w:sectPr w:rsidR="00197520" w:rsidRPr="002722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51D9A" w14:textId="77777777" w:rsidR="006D21F7" w:rsidRDefault="006D21F7" w:rsidP="006D21F7">
      <w:r>
        <w:separator/>
      </w:r>
    </w:p>
  </w:endnote>
  <w:endnote w:type="continuationSeparator" w:id="0">
    <w:p w14:paraId="439CDE69" w14:textId="77777777" w:rsidR="006D21F7" w:rsidRDefault="006D21F7" w:rsidP="006D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9013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E8C1FF" w14:textId="0D606D02" w:rsidR="00B412F4" w:rsidRDefault="00B412F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3143B6" w14:textId="20B6A114" w:rsidR="006D21F7" w:rsidRDefault="00B412F4">
    <w:pPr>
      <w:pStyle w:val="Footer"/>
    </w:pPr>
    <w:r>
      <w:t>12/2022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766E" w14:textId="77777777" w:rsidR="006D21F7" w:rsidRDefault="006D21F7" w:rsidP="006D21F7">
      <w:r>
        <w:separator/>
      </w:r>
    </w:p>
  </w:footnote>
  <w:footnote w:type="continuationSeparator" w:id="0">
    <w:p w14:paraId="5817A6F9" w14:textId="77777777" w:rsidR="006D21F7" w:rsidRDefault="006D21F7" w:rsidP="006D21F7">
      <w:r>
        <w:continuationSeparator/>
      </w:r>
    </w:p>
  </w:footnote>
  <w:footnote w:id="1">
    <w:p w14:paraId="2F74CE33" w14:textId="73B192AF" w:rsidR="00BF5A51" w:rsidRDefault="00BF5A51">
      <w:pPr>
        <w:pStyle w:val="FootnoteText"/>
      </w:pPr>
      <w:r>
        <w:rPr>
          <w:rStyle w:val="FootnoteReference"/>
        </w:rPr>
        <w:footnoteRef/>
      </w:r>
      <w:r>
        <w:t xml:space="preserve"> WIOA </w:t>
      </w:r>
      <w:r>
        <w:t xml:space="preserve">Section 188 prohibits discrimination </w:t>
      </w:r>
      <w:proofErr w:type="gramStart"/>
      <w:r>
        <w:t>on the basis of</w:t>
      </w:r>
      <w:proofErr w:type="gramEnd"/>
      <w:r>
        <w:t xml:space="preserve"> race, color, religion, sex, national origin, age, disability, or political affiliation or belief, or, for beneficiaries, applicants, and participants only, on the basis of citizenship status or participation in a WIOA Title I-financially assisted program or activity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F1A9" w14:textId="1C61A370" w:rsidR="006D21F7" w:rsidRDefault="006D2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2A"/>
    <w:multiLevelType w:val="hybridMultilevel"/>
    <w:tmpl w:val="C074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7CA3"/>
    <w:multiLevelType w:val="hybridMultilevel"/>
    <w:tmpl w:val="4E7C5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891"/>
    <w:multiLevelType w:val="hybridMultilevel"/>
    <w:tmpl w:val="7652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5EF7"/>
    <w:multiLevelType w:val="hybridMultilevel"/>
    <w:tmpl w:val="480C5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C15FD"/>
    <w:multiLevelType w:val="hybridMultilevel"/>
    <w:tmpl w:val="A00ED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B31DC"/>
    <w:multiLevelType w:val="hybridMultilevel"/>
    <w:tmpl w:val="285E0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E7B1F"/>
    <w:multiLevelType w:val="hybridMultilevel"/>
    <w:tmpl w:val="2096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90E15"/>
    <w:multiLevelType w:val="hybridMultilevel"/>
    <w:tmpl w:val="0722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65885">
    <w:abstractNumId w:val="7"/>
  </w:num>
  <w:num w:numId="2" w16cid:durableId="1280717198">
    <w:abstractNumId w:val="4"/>
  </w:num>
  <w:num w:numId="3" w16cid:durableId="976371923">
    <w:abstractNumId w:val="5"/>
  </w:num>
  <w:num w:numId="4" w16cid:durableId="1593124444">
    <w:abstractNumId w:val="0"/>
  </w:num>
  <w:num w:numId="5" w16cid:durableId="627395136">
    <w:abstractNumId w:val="2"/>
  </w:num>
  <w:num w:numId="6" w16cid:durableId="2024622868">
    <w:abstractNumId w:val="6"/>
  </w:num>
  <w:num w:numId="7" w16cid:durableId="1873372190">
    <w:abstractNumId w:val="3"/>
  </w:num>
  <w:num w:numId="8" w16cid:durableId="201183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A2"/>
    <w:rsid w:val="00190937"/>
    <w:rsid w:val="00197520"/>
    <w:rsid w:val="00272290"/>
    <w:rsid w:val="003160A2"/>
    <w:rsid w:val="006D21F7"/>
    <w:rsid w:val="009E2E0D"/>
    <w:rsid w:val="00B412F4"/>
    <w:rsid w:val="00BF5A51"/>
    <w:rsid w:val="00DC1160"/>
    <w:rsid w:val="00DC2171"/>
    <w:rsid w:val="00F3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E65B60"/>
  <w15:chartTrackingRefBased/>
  <w15:docId w15:val="{E51D5A0E-B767-46C7-97DC-79DBD3E8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0A2"/>
    <w:pPr>
      <w:spacing w:after="0" w:line="240" w:lineRule="auto"/>
    </w:pPr>
  </w:style>
  <w:style w:type="table" w:styleId="TableGrid">
    <w:name w:val="Table Grid"/>
    <w:basedOn w:val="TableNormal"/>
    <w:uiPriority w:val="39"/>
    <w:rsid w:val="0027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5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988"/>
  </w:style>
  <w:style w:type="character" w:customStyle="1" w:styleId="CommentTextChar">
    <w:name w:val="Comment Text Char"/>
    <w:basedOn w:val="DefaultParagraphFont"/>
    <w:link w:val="CommentText"/>
    <w:uiPriority w:val="99"/>
    <w:rsid w:val="00F359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9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F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2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1F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116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1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11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F5A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ol.gov/agencies/oasam/centers-offices/civil-rights-center/pos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700</Words>
  <Characters>4162</Characters>
  <Application>Microsoft Office Word</Application>
  <DocSecurity>0</DocSecurity>
  <Lines>143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Mcdonald</dc:creator>
  <cp:keywords/>
  <dc:description/>
  <cp:lastModifiedBy>Janelle Mcdonald</cp:lastModifiedBy>
  <cp:revision>2</cp:revision>
  <dcterms:created xsi:type="dcterms:W3CDTF">2022-12-22T18:04:00Z</dcterms:created>
  <dcterms:modified xsi:type="dcterms:W3CDTF">2022-12-22T18:04:00Z</dcterms:modified>
</cp:coreProperties>
</file>