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14:ligatures w14:val="standardContextual"/>
        </w:rPr>
        <w:id w:val="1238361040"/>
        <w:docPartObj>
          <w:docPartGallery w:val="Table of Contents"/>
          <w:docPartUnique/>
        </w:docPartObj>
      </w:sdtPr>
      <w:sdtEndPr>
        <w:rPr>
          <w:b/>
          <w:bCs/>
          <w:noProof/>
        </w:rPr>
      </w:sdtEndPr>
      <w:sdtContent>
        <w:p w14:paraId="7665951D" w14:textId="40B2C2CD" w:rsidR="00F73014" w:rsidRPr="00F73014" w:rsidRDefault="00F73014">
          <w:pPr>
            <w:pStyle w:val="TOCHeading"/>
          </w:pPr>
          <w:r w:rsidRPr="00F73014">
            <w:t>Contents</w:t>
          </w:r>
        </w:p>
        <w:p w14:paraId="22F32DFA" w14:textId="231E68D9" w:rsidR="00A52FC7" w:rsidRDefault="00F73014">
          <w:pPr>
            <w:pStyle w:val="TOC1"/>
            <w:rPr>
              <w:rFonts w:asciiTheme="minorHAnsi" w:eastAsiaTheme="minorEastAsia" w:hAnsiTheme="minorHAnsi" w:cstheme="minorBidi"/>
              <w:b w:val="0"/>
              <w:bCs w:val="0"/>
            </w:rPr>
          </w:pPr>
          <w:r w:rsidRPr="00F73014">
            <w:rPr>
              <w:b w:val="0"/>
              <w:bCs w:val="0"/>
            </w:rPr>
            <w:fldChar w:fldCharType="begin"/>
          </w:r>
          <w:r w:rsidRPr="00F73014">
            <w:rPr>
              <w:b w:val="0"/>
              <w:bCs w:val="0"/>
            </w:rPr>
            <w:instrText xml:space="preserve"> TOC \o "1-3" \h \z \u </w:instrText>
          </w:r>
          <w:r w:rsidRPr="00F73014">
            <w:rPr>
              <w:b w:val="0"/>
              <w:bCs w:val="0"/>
            </w:rPr>
            <w:fldChar w:fldCharType="separate"/>
          </w:r>
          <w:hyperlink w:anchor="_Toc196483143" w:history="1">
            <w:r w:rsidR="00A52FC7" w:rsidRPr="00FD2A85">
              <w:rPr>
                <w:rStyle w:val="Hyperlink"/>
              </w:rPr>
              <w:t>1.</w:t>
            </w:r>
            <w:r w:rsidR="00A52FC7">
              <w:rPr>
                <w:rFonts w:asciiTheme="minorHAnsi" w:eastAsiaTheme="minorEastAsia" w:hAnsiTheme="minorHAnsi" w:cstheme="minorBidi"/>
                <w:b w:val="0"/>
                <w:bCs w:val="0"/>
              </w:rPr>
              <w:tab/>
            </w:r>
            <w:r w:rsidR="00A52FC7" w:rsidRPr="00FD2A85">
              <w:rPr>
                <w:rStyle w:val="Hyperlink"/>
                <w:rFonts w:ascii="Calibri" w:hAnsi="Calibri"/>
              </w:rPr>
              <w:t>Can we “early implement” our CEC plan?</w:t>
            </w:r>
            <w:r w:rsidR="00A52FC7">
              <w:rPr>
                <w:webHidden/>
              </w:rPr>
              <w:tab/>
            </w:r>
            <w:r w:rsidR="00A52FC7">
              <w:rPr>
                <w:webHidden/>
              </w:rPr>
              <w:fldChar w:fldCharType="begin"/>
            </w:r>
            <w:r w:rsidR="00A52FC7">
              <w:rPr>
                <w:webHidden/>
              </w:rPr>
              <w:instrText xml:space="preserve"> PAGEREF _Toc196483143 \h </w:instrText>
            </w:r>
            <w:r w:rsidR="00A52FC7">
              <w:rPr>
                <w:webHidden/>
              </w:rPr>
            </w:r>
            <w:r w:rsidR="00A52FC7">
              <w:rPr>
                <w:webHidden/>
              </w:rPr>
              <w:fldChar w:fldCharType="separate"/>
            </w:r>
            <w:r w:rsidR="00A52FC7">
              <w:rPr>
                <w:webHidden/>
              </w:rPr>
              <w:t>3</w:t>
            </w:r>
            <w:r w:rsidR="00A52FC7">
              <w:rPr>
                <w:webHidden/>
              </w:rPr>
              <w:fldChar w:fldCharType="end"/>
            </w:r>
          </w:hyperlink>
        </w:p>
        <w:p w14:paraId="663799C6" w14:textId="72E4F8A6" w:rsidR="00A52FC7" w:rsidRDefault="00A52FC7">
          <w:pPr>
            <w:pStyle w:val="TOC1"/>
            <w:rPr>
              <w:rFonts w:asciiTheme="minorHAnsi" w:eastAsiaTheme="minorEastAsia" w:hAnsiTheme="minorHAnsi" w:cstheme="minorBidi"/>
              <w:b w:val="0"/>
              <w:bCs w:val="0"/>
            </w:rPr>
          </w:pPr>
          <w:hyperlink w:anchor="_Toc196483144" w:history="1">
            <w:r w:rsidRPr="00FD2A85">
              <w:rPr>
                <w:rStyle w:val="Hyperlink"/>
              </w:rPr>
              <w:t>2.</w:t>
            </w:r>
            <w:r>
              <w:rPr>
                <w:rFonts w:asciiTheme="minorHAnsi" w:eastAsiaTheme="minorEastAsia" w:hAnsiTheme="minorHAnsi" w:cstheme="minorBidi"/>
                <w:b w:val="0"/>
                <w:bCs w:val="0"/>
              </w:rPr>
              <w:tab/>
            </w:r>
            <w:r w:rsidRPr="00FD2A85">
              <w:rPr>
                <w:rStyle w:val="Hyperlink"/>
                <w:rFonts w:ascii="Calibri" w:hAnsi="Calibri"/>
              </w:rPr>
              <w:t>Can we give employees more than $1.55 for Component 2?</w:t>
            </w:r>
            <w:r>
              <w:rPr>
                <w:webHidden/>
              </w:rPr>
              <w:tab/>
            </w:r>
            <w:r>
              <w:rPr>
                <w:webHidden/>
              </w:rPr>
              <w:fldChar w:fldCharType="begin"/>
            </w:r>
            <w:r>
              <w:rPr>
                <w:webHidden/>
              </w:rPr>
              <w:instrText xml:space="preserve"> PAGEREF _Toc196483144 \h </w:instrText>
            </w:r>
            <w:r>
              <w:rPr>
                <w:webHidden/>
              </w:rPr>
            </w:r>
            <w:r>
              <w:rPr>
                <w:webHidden/>
              </w:rPr>
              <w:fldChar w:fldCharType="separate"/>
            </w:r>
            <w:r>
              <w:rPr>
                <w:webHidden/>
              </w:rPr>
              <w:t>3</w:t>
            </w:r>
            <w:r>
              <w:rPr>
                <w:webHidden/>
              </w:rPr>
              <w:fldChar w:fldCharType="end"/>
            </w:r>
          </w:hyperlink>
        </w:p>
        <w:p w14:paraId="7E13257B" w14:textId="4DE9CDA6" w:rsidR="00A52FC7" w:rsidRDefault="00A52FC7">
          <w:pPr>
            <w:pStyle w:val="TOC1"/>
            <w:rPr>
              <w:rFonts w:asciiTheme="minorHAnsi" w:eastAsiaTheme="minorEastAsia" w:hAnsiTheme="minorHAnsi" w:cstheme="minorBidi"/>
              <w:b w:val="0"/>
              <w:bCs w:val="0"/>
            </w:rPr>
          </w:pPr>
          <w:hyperlink w:anchor="_Toc196483145" w:history="1">
            <w:r w:rsidRPr="00FD2A85">
              <w:rPr>
                <w:rStyle w:val="Hyperlink"/>
              </w:rPr>
              <w:t>3.</w:t>
            </w:r>
            <w:r>
              <w:rPr>
                <w:rFonts w:asciiTheme="minorHAnsi" w:eastAsiaTheme="minorEastAsia" w:hAnsiTheme="minorHAnsi" w:cstheme="minorBidi"/>
                <w:b w:val="0"/>
                <w:bCs w:val="0"/>
              </w:rPr>
              <w:tab/>
            </w:r>
            <w:r w:rsidRPr="00FD2A85">
              <w:rPr>
                <w:rStyle w:val="Hyperlink"/>
                <w:rFonts w:ascii="Calibri" w:hAnsi="Calibri"/>
              </w:rPr>
              <w:t>Does our agency have to use the matrix outlined in the guidance?</w:t>
            </w:r>
            <w:r>
              <w:rPr>
                <w:webHidden/>
              </w:rPr>
              <w:tab/>
            </w:r>
            <w:r>
              <w:rPr>
                <w:webHidden/>
              </w:rPr>
              <w:fldChar w:fldCharType="begin"/>
            </w:r>
            <w:r>
              <w:rPr>
                <w:webHidden/>
              </w:rPr>
              <w:instrText xml:space="preserve"> PAGEREF _Toc196483145 \h </w:instrText>
            </w:r>
            <w:r>
              <w:rPr>
                <w:webHidden/>
              </w:rPr>
            </w:r>
            <w:r>
              <w:rPr>
                <w:webHidden/>
              </w:rPr>
              <w:fldChar w:fldCharType="separate"/>
            </w:r>
            <w:r>
              <w:rPr>
                <w:webHidden/>
              </w:rPr>
              <w:t>3</w:t>
            </w:r>
            <w:r>
              <w:rPr>
                <w:webHidden/>
              </w:rPr>
              <w:fldChar w:fldCharType="end"/>
            </w:r>
          </w:hyperlink>
        </w:p>
        <w:p w14:paraId="3F91D6BF" w14:textId="0E78B468" w:rsidR="00A52FC7" w:rsidRDefault="00A52FC7">
          <w:pPr>
            <w:pStyle w:val="TOC1"/>
            <w:rPr>
              <w:rFonts w:asciiTheme="minorHAnsi" w:eastAsiaTheme="minorEastAsia" w:hAnsiTheme="minorHAnsi" w:cstheme="minorBidi"/>
              <w:b w:val="0"/>
              <w:bCs w:val="0"/>
            </w:rPr>
          </w:pPr>
          <w:hyperlink w:anchor="_Toc196483146" w:history="1">
            <w:r w:rsidRPr="00FD2A85">
              <w:rPr>
                <w:rStyle w:val="Hyperlink"/>
              </w:rPr>
              <w:t>4.</w:t>
            </w:r>
            <w:r>
              <w:rPr>
                <w:rFonts w:asciiTheme="minorHAnsi" w:eastAsiaTheme="minorEastAsia" w:hAnsiTheme="minorHAnsi" w:cstheme="minorBidi"/>
                <w:b w:val="0"/>
                <w:bCs w:val="0"/>
              </w:rPr>
              <w:tab/>
            </w:r>
            <w:r w:rsidRPr="00FD2A85">
              <w:rPr>
                <w:rStyle w:val="Hyperlink"/>
                <w:rFonts w:ascii="Calibri" w:hAnsi="Calibri"/>
              </w:rPr>
              <w:t>Where do I pull the data for the DFM workbooks?</w:t>
            </w:r>
            <w:r>
              <w:rPr>
                <w:webHidden/>
              </w:rPr>
              <w:tab/>
            </w:r>
            <w:r>
              <w:rPr>
                <w:webHidden/>
              </w:rPr>
              <w:fldChar w:fldCharType="begin"/>
            </w:r>
            <w:r>
              <w:rPr>
                <w:webHidden/>
              </w:rPr>
              <w:instrText xml:space="preserve"> PAGEREF _Toc196483146 \h </w:instrText>
            </w:r>
            <w:r>
              <w:rPr>
                <w:webHidden/>
              </w:rPr>
            </w:r>
            <w:r>
              <w:rPr>
                <w:webHidden/>
              </w:rPr>
              <w:fldChar w:fldCharType="separate"/>
            </w:r>
            <w:r>
              <w:rPr>
                <w:webHidden/>
              </w:rPr>
              <w:t>3</w:t>
            </w:r>
            <w:r>
              <w:rPr>
                <w:webHidden/>
              </w:rPr>
              <w:fldChar w:fldCharType="end"/>
            </w:r>
          </w:hyperlink>
        </w:p>
        <w:p w14:paraId="58E828FD" w14:textId="0D620B00" w:rsidR="00A52FC7" w:rsidRDefault="00A52FC7">
          <w:pPr>
            <w:pStyle w:val="TOC1"/>
            <w:rPr>
              <w:rFonts w:asciiTheme="minorHAnsi" w:eastAsiaTheme="minorEastAsia" w:hAnsiTheme="minorHAnsi" w:cstheme="minorBidi"/>
              <w:b w:val="0"/>
              <w:bCs w:val="0"/>
            </w:rPr>
          </w:pPr>
          <w:hyperlink w:anchor="_Toc196483147" w:history="1">
            <w:r w:rsidRPr="00FD2A85">
              <w:rPr>
                <w:rStyle w:val="Hyperlink"/>
              </w:rPr>
              <w:t>5.</w:t>
            </w:r>
            <w:r>
              <w:rPr>
                <w:rFonts w:asciiTheme="minorHAnsi" w:eastAsiaTheme="minorEastAsia" w:hAnsiTheme="minorHAnsi" w:cstheme="minorBidi"/>
                <w:b w:val="0"/>
                <w:bCs w:val="0"/>
              </w:rPr>
              <w:tab/>
            </w:r>
            <w:r w:rsidRPr="00FD2A85">
              <w:rPr>
                <w:rStyle w:val="Hyperlink"/>
                <w:rFonts w:ascii="Calibri" w:hAnsi="Calibri"/>
              </w:rPr>
              <w:t>Where do I find Performance Appraisal data?</w:t>
            </w:r>
            <w:r>
              <w:rPr>
                <w:webHidden/>
              </w:rPr>
              <w:tab/>
            </w:r>
            <w:r>
              <w:rPr>
                <w:webHidden/>
              </w:rPr>
              <w:fldChar w:fldCharType="begin"/>
            </w:r>
            <w:r>
              <w:rPr>
                <w:webHidden/>
              </w:rPr>
              <w:instrText xml:space="preserve"> PAGEREF _Toc196483147 \h </w:instrText>
            </w:r>
            <w:r>
              <w:rPr>
                <w:webHidden/>
              </w:rPr>
            </w:r>
            <w:r>
              <w:rPr>
                <w:webHidden/>
              </w:rPr>
              <w:fldChar w:fldCharType="separate"/>
            </w:r>
            <w:r>
              <w:rPr>
                <w:webHidden/>
              </w:rPr>
              <w:t>3</w:t>
            </w:r>
            <w:r>
              <w:rPr>
                <w:webHidden/>
              </w:rPr>
              <w:fldChar w:fldCharType="end"/>
            </w:r>
          </w:hyperlink>
        </w:p>
        <w:p w14:paraId="5D795650" w14:textId="258C841C" w:rsidR="00A52FC7" w:rsidRDefault="00A52FC7">
          <w:pPr>
            <w:pStyle w:val="TOC1"/>
            <w:rPr>
              <w:rFonts w:asciiTheme="minorHAnsi" w:eastAsiaTheme="minorEastAsia" w:hAnsiTheme="minorHAnsi" w:cstheme="minorBidi"/>
              <w:b w:val="0"/>
              <w:bCs w:val="0"/>
            </w:rPr>
          </w:pPr>
          <w:hyperlink w:anchor="_Toc196483148" w:history="1">
            <w:r w:rsidRPr="00FD2A85">
              <w:rPr>
                <w:rStyle w:val="Hyperlink"/>
              </w:rPr>
              <w:t>6.</w:t>
            </w:r>
            <w:r>
              <w:rPr>
                <w:rFonts w:asciiTheme="minorHAnsi" w:eastAsiaTheme="minorEastAsia" w:hAnsiTheme="minorHAnsi" w:cstheme="minorBidi"/>
                <w:b w:val="0"/>
                <w:bCs w:val="0"/>
              </w:rPr>
              <w:tab/>
            </w:r>
            <w:r w:rsidRPr="00FD2A85">
              <w:rPr>
                <w:rStyle w:val="Hyperlink"/>
                <w:rFonts w:ascii="Calibri" w:hAnsi="Calibri"/>
              </w:rPr>
              <w:t>Is it 6 months of employment by calendar date or CSS hours?</w:t>
            </w:r>
            <w:r>
              <w:rPr>
                <w:webHidden/>
              </w:rPr>
              <w:tab/>
            </w:r>
            <w:r>
              <w:rPr>
                <w:webHidden/>
              </w:rPr>
              <w:fldChar w:fldCharType="begin"/>
            </w:r>
            <w:r>
              <w:rPr>
                <w:webHidden/>
              </w:rPr>
              <w:instrText xml:space="preserve"> PAGEREF _Toc196483148 \h </w:instrText>
            </w:r>
            <w:r>
              <w:rPr>
                <w:webHidden/>
              </w:rPr>
            </w:r>
            <w:r>
              <w:rPr>
                <w:webHidden/>
              </w:rPr>
              <w:fldChar w:fldCharType="separate"/>
            </w:r>
            <w:r>
              <w:rPr>
                <w:webHidden/>
              </w:rPr>
              <w:t>3</w:t>
            </w:r>
            <w:r>
              <w:rPr>
                <w:webHidden/>
              </w:rPr>
              <w:fldChar w:fldCharType="end"/>
            </w:r>
          </w:hyperlink>
        </w:p>
        <w:p w14:paraId="12F12431" w14:textId="7ABA5440" w:rsidR="00A52FC7" w:rsidRDefault="00A52FC7">
          <w:pPr>
            <w:pStyle w:val="TOC1"/>
            <w:rPr>
              <w:rFonts w:asciiTheme="minorHAnsi" w:eastAsiaTheme="minorEastAsia" w:hAnsiTheme="minorHAnsi" w:cstheme="minorBidi"/>
              <w:b w:val="0"/>
              <w:bCs w:val="0"/>
            </w:rPr>
          </w:pPr>
          <w:hyperlink w:anchor="_Toc196483149" w:history="1">
            <w:r w:rsidRPr="00FD2A85">
              <w:rPr>
                <w:rStyle w:val="Hyperlink"/>
              </w:rPr>
              <w:t>7.</w:t>
            </w:r>
            <w:r>
              <w:rPr>
                <w:rFonts w:asciiTheme="minorHAnsi" w:eastAsiaTheme="minorEastAsia" w:hAnsiTheme="minorHAnsi" w:cstheme="minorBidi"/>
                <w:b w:val="0"/>
                <w:bCs w:val="0"/>
              </w:rPr>
              <w:tab/>
            </w:r>
            <w:r w:rsidRPr="00FD2A85">
              <w:rPr>
                <w:rStyle w:val="Hyperlink"/>
                <w:rFonts w:ascii="Calibri" w:hAnsi="Calibri"/>
                <w:spacing w:val="-2"/>
              </w:rPr>
              <w:t xml:space="preserve">How </w:t>
            </w:r>
            <w:r w:rsidRPr="00FD2A85">
              <w:rPr>
                <w:rStyle w:val="Hyperlink"/>
                <w:rFonts w:ascii="Calibri" w:hAnsi="Calibri"/>
              </w:rPr>
              <w:t>long</w:t>
            </w:r>
            <w:r w:rsidRPr="00FD2A85">
              <w:rPr>
                <w:rStyle w:val="Hyperlink"/>
                <w:rFonts w:ascii="Calibri" w:hAnsi="Calibri"/>
                <w:spacing w:val="-3"/>
              </w:rPr>
              <w:t xml:space="preserve"> </w:t>
            </w:r>
            <w:r w:rsidRPr="00FD2A85">
              <w:rPr>
                <w:rStyle w:val="Hyperlink"/>
                <w:rFonts w:ascii="Calibri" w:hAnsi="Calibri"/>
              </w:rPr>
              <w:t>does</w:t>
            </w:r>
            <w:r w:rsidRPr="00FD2A85">
              <w:rPr>
                <w:rStyle w:val="Hyperlink"/>
                <w:rFonts w:ascii="Calibri" w:hAnsi="Calibri"/>
                <w:spacing w:val="-1"/>
              </w:rPr>
              <w:t xml:space="preserve"> </w:t>
            </w:r>
            <w:r w:rsidRPr="00FD2A85">
              <w:rPr>
                <w:rStyle w:val="Hyperlink"/>
                <w:rFonts w:ascii="Calibri" w:hAnsi="Calibri"/>
              </w:rPr>
              <w:t>it</w:t>
            </w:r>
            <w:r w:rsidRPr="00FD2A85">
              <w:rPr>
                <w:rStyle w:val="Hyperlink"/>
                <w:rFonts w:ascii="Calibri" w:hAnsi="Calibri"/>
                <w:spacing w:val="-4"/>
              </w:rPr>
              <w:t xml:space="preserve"> </w:t>
            </w:r>
            <w:r w:rsidRPr="00FD2A85">
              <w:rPr>
                <w:rStyle w:val="Hyperlink"/>
                <w:rFonts w:ascii="Calibri" w:hAnsi="Calibri"/>
              </w:rPr>
              <w:t>take</w:t>
            </w:r>
            <w:r w:rsidRPr="00FD2A85">
              <w:rPr>
                <w:rStyle w:val="Hyperlink"/>
                <w:rFonts w:ascii="Calibri" w:hAnsi="Calibri"/>
                <w:spacing w:val="-3"/>
              </w:rPr>
              <w:t xml:space="preserve"> </w:t>
            </w:r>
            <w:r w:rsidRPr="00FD2A85">
              <w:rPr>
                <w:rStyle w:val="Hyperlink"/>
                <w:rFonts w:ascii="Calibri" w:hAnsi="Calibri"/>
              </w:rPr>
              <w:t>DHR</w:t>
            </w:r>
            <w:r w:rsidRPr="00FD2A85">
              <w:rPr>
                <w:rStyle w:val="Hyperlink"/>
                <w:rFonts w:ascii="Calibri" w:hAnsi="Calibri"/>
                <w:spacing w:val="-5"/>
              </w:rPr>
              <w:t xml:space="preserve"> </w:t>
            </w:r>
            <w:r w:rsidRPr="00FD2A85">
              <w:rPr>
                <w:rStyle w:val="Hyperlink"/>
                <w:rFonts w:ascii="Calibri" w:hAnsi="Calibri"/>
              </w:rPr>
              <w:t>and</w:t>
            </w:r>
            <w:r w:rsidRPr="00FD2A85">
              <w:rPr>
                <w:rStyle w:val="Hyperlink"/>
                <w:rFonts w:ascii="Calibri" w:hAnsi="Calibri"/>
                <w:spacing w:val="-3"/>
              </w:rPr>
              <w:t xml:space="preserve"> </w:t>
            </w:r>
            <w:r w:rsidRPr="00FD2A85">
              <w:rPr>
                <w:rStyle w:val="Hyperlink"/>
                <w:rFonts w:ascii="Calibri" w:hAnsi="Calibri"/>
              </w:rPr>
              <w:t>DFM</w:t>
            </w:r>
            <w:r w:rsidRPr="00FD2A85">
              <w:rPr>
                <w:rStyle w:val="Hyperlink"/>
                <w:rFonts w:ascii="Calibri" w:hAnsi="Calibri"/>
                <w:spacing w:val="-3"/>
              </w:rPr>
              <w:t xml:space="preserve"> </w:t>
            </w:r>
            <w:r w:rsidRPr="00FD2A85">
              <w:rPr>
                <w:rStyle w:val="Hyperlink"/>
                <w:rFonts w:ascii="Calibri" w:hAnsi="Calibri"/>
              </w:rPr>
              <w:t>to</w:t>
            </w:r>
            <w:r w:rsidRPr="00FD2A85">
              <w:rPr>
                <w:rStyle w:val="Hyperlink"/>
                <w:rFonts w:ascii="Calibri" w:hAnsi="Calibri"/>
                <w:spacing w:val="-3"/>
              </w:rPr>
              <w:t xml:space="preserve"> </w:t>
            </w:r>
            <w:r w:rsidRPr="00FD2A85">
              <w:rPr>
                <w:rStyle w:val="Hyperlink"/>
                <w:rFonts w:ascii="Calibri" w:hAnsi="Calibri"/>
              </w:rPr>
              <w:t>review</w:t>
            </w:r>
            <w:r w:rsidRPr="00FD2A85">
              <w:rPr>
                <w:rStyle w:val="Hyperlink"/>
                <w:rFonts w:ascii="Calibri" w:hAnsi="Calibri"/>
                <w:spacing w:val="-3"/>
              </w:rPr>
              <w:t xml:space="preserve"> </w:t>
            </w:r>
            <w:r w:rsidRPr="00FD2A85">
              <w:rPr>
                <w:rStyle w:val="Hyperlink"/>
                <w:rFonts w:ascii="Calibri" w:hAnsi="Calibri"/>
              </w:rPr>
              <w:t>my</w:t>
            </w:r>
            <w:r w:rsidRPr="00FD2A85">
              <w:rPr>
                <w:rStyle w:val="Hyperlink"/>
                <w:rFonts w:ascii="Calibri" w:hAnsi="Calibri"/>
                <w:spacing w:val="-1"/>
              </w:rPr>
              <w:t xml:space="preserve"> </w:t>
            </w:r>
            <w:r w:rsidRPr="00FD2A85">
              <w:rPr>
                <w:rStyle w:val="Hyperlink"/>
                <w:rFonts w:ascii="Calibri" w:hAnsi="Calibri"/>
                <w:spacing w:val="-4"/>
              </w:rPr>
              <w:t>plan?</w:t>
            </w:r>
            <w:r>
              <w:rPr>
                <w:webHidden/>
              </w:rPr>
              <w:tab/>
            </w:r>
            <w:r>
              <w:rPr>
                <w:webHidden/>
              </w:rPr>
              <w:fldChar w:fldCharType="begin"/>
            </w:r>
            <w:r>
              <w:rPr>
                <w:webHidden/>
              </w:rPr>
              <w:instrText xml:space="preserve"> PAGEREF _Toc196483149 \h </w:instrText>
            </w:r>
            <w:r>
              <w:rPr>
                <w:webHidden/>
              </w:rPr>
            </w:r>
            <w:r>
              <w:rPr>
                <w:webHidden/>
              </w:rPr>
              <w:fldChar w:fldCharType="separate"/>
            </w:r>
            <w:r>
              <w:rPr>
                <w:webHidden/>
              </w:rPr>
              <w:t>3</w:t>
            </w:r>
            <w:r>
              <w:rPr>
                <w:webHidden/>
              </w:rPr>
              <w:fldChar w:fldCharType="end"/>
            </w:r>
          </w:hyperlink>
        </w:p>
        <w:p w14:paraId="48061935" w14:textId="78ECB7CA" w:rsidR="00A52FC7" w:rsidRDefault="00A52FC7">
          <w:pPr>
            <w:pStyle w:val="TOC1"/>
            <w:rPr>
              <w:rFonts w:asciiTheme="minorHAnsi" w:eastAsiaTheme="minorEastAsia" w:hAnsiTheme="minorHAnsi" w:cstheme="minorBidi"/>
              <w:b w:val="0"/>
              <w:bCs w:val="0"/>
            </w:rPr>
          </w:pPr>
          <w:hyperlink w:anchor="_Toc196483150" w:history="1">
            <w:r w:rsidRPr="00FD2A85">
              <w:rPr>
                <w:rStyle w:val="Hyperlink"/>
              </w:rPr>
              <w:t>8.</w:t>
            </w:r>
            <w:r>
              <w:rPr>
                <w:rFonts w:asciiTheme="minorHAnsi" w:eastAsiaTheme="minorEastAsia" w:hAnsiTheme="minorHAnsi" w:cstheme="minorBidi"/>
                <w:b w:val="0"/>
                <w:bCs w:val="0"/>
              </w:rPr>
              <w:tab/>
            </w:r>
            <w:r w:rsidRPr="00FD2A85">
              <w:rPr>
                <w:rStyle w:val="Hyperlink"/>
                <w:rFonts w:ascii="Calibri" w:hAnsi="Calibri"/>
              </w:rPr>
              <w:t>Will</w:t>
            </w:r>
            <w:r w:rsidRPr="00FD2A85">
              <w:rPr>
                <w:rStyle w:val="Hyperlink"/>
                <w:rFonts w:ascii="Calibri" w:hAnsi="Calibri"/>
                <w:spacing w:val="-4"/>
              </w:rPr>
              <w:t xml:space="preserve"> </w:t>
            </w:r>
            <w:r w:rsidRPr="00FD2A85">
              <w:rPr>
                <w:rStyle w:val="Hyperlink"/>
                <w:rFonts w:ascii="Calibri" w:hAnsi="Calibri"/>
              </w:rPr>
              <w:t>my</w:t>
            </w:r>
            <w:r w:rsidRPr="00FD2A85">
              <w:rPr>
                <w:rStyle w:val="Hyperlink"/>
                <w:rFonts w:ascii="Calibri" w:hAnsi="Calibri"/>
                <w:spacing w:val="-2"/>
              </w:rPr>
              <w:t xml:space="preserve"> </w:t>
            </w:r>
            <w:r w:rsidRPr="00FD2A85">
              <w:rPr>
                <w:rStyle w:val="Hyperlink"/>
                <w:rFonts w:ascii="Calibri" w:hAnsi="Calibri"/>
              </w:rPr>
              <w:t>plan</w:t>
            </w:r>
            <w:r w:rsidRPr="00FD2A85">
              <w:rPr>
                <w:rStyle w:val="Hyperlink"/>
                <w:rFonts w:ascii="Calibri" w:hAnsi="Calibri"/>
                <w:spacing w:val="-3"/>
              </w:rPr>
              <w:t xml:space="preserve"> </w:t>
            </w:r>
            <w:r w:rsidRPr="00FD2A85">
              <w:rPr>
                <w:rStyle w:val="Hyperlink"/>
                <w:rFonts w:ascii="Calibri" w:hAnsi="Calibri"/>
              </w:rPr>
              <w:t>be</w:t>
            </w:r>
            <w:r w:rsidRPr="00FD2A85">
              <w:rPr>
                <w:rStyle w:val="Hyperlink"/>
                <w:rFonts w:ascii="Calibri" w:hAnsi="Calibri"/>
                <w:spacing w:val="-3"/>
              </w:rPr>
              <w:t xml:space="preserve"> </w:t>
            </w:r>
            <w:r w:rsidRPr="00FD2A85">
              <w:rPr>
                <w:rStyle w:val="Hyperlink"/>
                <w:rFonts w:ascii="Calibri" w:hAnsi="Calibri"/>
              </w:rPr>
              <w:t>approved</w:t>
            </w:r>
            <w:r w:rsidRPr="00FD2A85">
              <w:rPr>
                <w:rStyle w:val="Hyperlink"/>
                <w:rFonts w:ascii="Calibri" w:hAnsi="Calibri"/>
                <w:spacing w:val="-5"/>
              </w:rPr>
              <w:t xml:space="preserve"> </w:t>
            </w:r>
            <w:r w:rsidRPr="00FD2A85">
              <w:rPr>
                <w:rStyle w:val="Hyperlink"/>
                <w:rFonts w:ascii="Calibri" w:hAnsi="Calibri"/>
              </w:rPr>
              <w:t>without</w:t>
            </w:r>
            <w:r w:rsidRPr="00FD2A85">
              <w:rPr>
                <w:rStyle w:val="Hyperlink"/>
                <w:rFonts w:ascii="Calibri" w:hAnsi="Calibri"/>
                <w:spacing w:val="-4"/>
              </w:rPr>
              <w:t xml:space="preserve"> </w:t>
            </w:r>
            <w:r w:rsidRPr="00FD2A85">
              <w:rPr>
                <w:rStyle w:val="Hyperlink"/>
                <w:rFonts w:ascii="Calibri" w:hAnsi="Calibri"/>
                <w:spacing w:val="-2"/>
              </w:rPr>
              <w:t>revision?</w:t>
            </w:r>
            <w:r>
              <w:rPr>
                <w:webHidden/>
              </w:rPr>
              <w:tab/>
            </w:r>
            <w:r>
              <w:rPr>
                <w:webHidden/>
              </w:rPr>
              <w:fldChar w:fldCharType="begin"/>
            </w:r>
            <w:r>
              <w:rPr>
                <w:webHidden/>
              </w:rPr>
              <w:instrText xml:space="preserve"> PAGEREF _Toc196483150 \h </w:instrText>
            </w:r>
            <w:r>
              <w:rPr>
                <w:webHidden/>
              </w:rPr>
            </w:r>
            <w:r>
              <w:rPr>
                <w:webHidden/>
              </w:rPr>
              <w:fldChar w:fldCharType="separate"/>
            </w:r>
            <w:r>
              <w:rPr>
                <w:webHidden/>
              </w:rPr>
              <w:t>3</w:t>
            </w:r>
            <w:r>
              <w:rPr>
                <w:webHidden/>
              </w:rPr>
              <w:fldChar w:fldCharType="end"/>
            </w:r>
          </w:hyperlink>
        </w:p>
        <w:p w14:paraId="2D01E2F1" w14:textId="36D4390A" w:rsidR="00A52FC7" w:rsidRDefault="00A52FC7">
          <w:pPr>
            <w:pStyle w:val="TOC1"/>
            <w:rPr>
              <w:rFonts w:asciiTheme="minorHAnsi" w:eastAsiaTheme="minorEastAsia" w:hAnsiTheme="minorHAnsi" w:cstheme="minorBidi"/>
              <w:b w:val="0"/>
              <w:bCs w:val="0"/>
            </w:rPr>
          </w:pPr>
          <w:hyperlink w:anchor="_Toc196483151" w:history="1">
            <w:r w:rsidRPr="00FD2A85">
              <w:rPr>
                <w:rStyle w:val="Hyperlink"/>
              </w:rPr>
              <w:t>9.</w:t>
            </w:r>
            <w:r>
              <w:rPr>
                <w:rFonts w:asciiTheme="minorHAnsi" w:eastAsiaTheme="minorEastAsia" w:hAnsiTheme="minorHAnsi" w:cstheme="minorBidi"/>
                <w:b w:val="0"/>
                <w:bCs w:val="0"/>
              </w:rPr>
              <w:tab/>
            </w:r>
            <w:r w:rsidRPr="00FD2A85">
              <w:rPr>
                <w:rStyle w:val="Hyperlink"/>
                <w:rFonts w:ascii="Calibri" w:hAnsi="Calibri"/>
              </w:rPr>
              <w:t>Will there be office hours to ask questions about my plan or spreadsheet?</w:t>
            </w:r>
            <w:r>
              <w:rPr>
                <w:webHidden/>
              </w:rPr>
              <w:tab/>
            </w:r>
            <w:r>
              <w:rPr>
                <w:webHidden/>
              </w:rPr>
              <w:fldChar w:fldCharType="begin"/>
            </w:r>
            <w:r>
              <w:rPr>
                <w:webHidden/>
              </w:rPr>
              <w:instrText xml:space="preserve"> PAGEREF _Toc196483151 \h </w:instrText>
            </w:r>
            <w:r>
              <w:rPr>
                <w:webHidden/>
              </w:rPr>
            </w:r>
            <w:r>
              <w:rPr>
                <w:webHidden/>
              </w:rPr>
              <w:fldChar w:fldCharType="separate"/>
            </w:r>
            <w:r>
              <w:rPr>
                <w:webHidden/>
              </w:rPr>
              <w:t>3</w:t>
            </w:r>
            <w:r>
              <w:rPr>
                <w:webHidden/>
              </w:rPr>
              <w:fldChar w:fldCharType="end"/>
            </w:r>
          </w:hyperlink>
        </w:p>
        <w:p w14:paraId="3C6C057A" w14:textId="757CF47D" w:rsidR="00A52FC7" w:rsidRDefault="00A52FC7">
          <w:pPr>
            <w:pStyle w:val="TOC1"/>
            <w:rPr>
              <w:rFonts w:asciiTheme="minorHAnsi" w:eastAsiaTheme="minorEastAsia" w:hAnsiTheme="minorHAnsi" w:cstheme="minorBidi"/>
              <w:b w:val="0"/>
              <w:bCs w:val="0"/>
            </w:rPr>
          </w:pPr>
          <w:hyperlink w:anchor="_Toc196483152" w:history="1">
            <w:r w:rsidRPr="00FD2A85">
              <w:rPr>
                <w:rStyle w:val="Hyperlink"/>
              </w:rPr>
              <w:t>10.</w:t>
            </w:r>
            <w:r>
              <w:rPr>
                <w:rFonts w:asciiTheme="minorHAnsi" w:eastAsiaTheme="minorEastAsia" w:hAnsiTheme="minorHAnsi" w:cstheme="minorBidi"/>
                <w:b w:val="0"/>
                <w:bCs w:val="0"/>
              </w:rPr>
              <w:tab/>
            </w:r>
            <w:r w:rsidRPr="00FD2A85">
              <w:rPr>
                <w:rStyle w:val="Hyperlink"/>
                <w:rFonts w:ascii="Calibri" w:hAnsi="Calibri"/>
              </w:rPr>
              <w:t>I</w:t>
            </w:r>
            <w:r w:rsidRPr="00FD2A85">
              <w:rPr>
                <w:rStyle w:val="Hyperlink"/>
                <w:rFonts w:ascii="Calibri" w:hAnsi="Calibri"/>
                <w:spacing w:val="-1"/>
              </w:rPr>
              <w:t xml:space="preserve"> </w:t>
            </w:r>
            <w:r w:rsidRPr="00FD2A85">
              <w:rPr>
                <w:rStyle w:val="Hyperlink"/>
                <w:rFonts w:ascii="Calibri" w:hAnsi="Calibri"/>
              </w:rPr>
              <w:t>have</w:t>
            </w:r>
            <w:r w:rsidRPr="00FD2A85">
              <w:rPr>
                <w:rStyle w:val="Hyperlink"/>
                <w:rFonts w:ascii="Calibri" w:hAnsi="Calibri"/>
                <w:spacing w:val="-5"/>
              </w:rPr>
              <w:t xml:space="preserve"> </w:t>
            </w:r>
            <w:r w:rsidRPr="00FD2A85">
              <w:rPr>
                <w:rStyle w:val="Hyperlink"/>
                <w:rFonts w:ascii="Calibri" w:hAnsi="Calibri"/>
              </w:rPr>
              <w:t>concerns</w:t>
            </w:r>
            <w:r w:rsidRPr="00FD2A85">
              <w:rPr>
                <w:rStyle w:val="Hyperlink"/>
                <w:rFonts w:ascii="Calibri" w:hAnsi="Calibri"/>
                <w:spacing w:val="-4"/>
              </w:rPr>
              <w:t xml:space="preserve"> </w:t>
            </w:r>
            <w:r w:rsidRPr="00FD2A85">
              <w:rPr>
                <w:rStyle w:val="Hyperlink"/>
                <w:rFonts w:ascii="Calibri" w:hAnsi="Calibri"/>
              </w:rPr>
              <w:t>that</w:t>
            </w:r>
            <w:r w:rsidRPr="00FD2A85">
              <w:rPr>
                <w:rStyle w:val="Hyperlink"/>
                <w:rFonts w:ascii="Calibri" w:hAnsi="Calibri"/>
                <w:spacing w:val="-2"/>
              </w:rPr>
              <w:t xml:space="preserve"> CEC</w:t>
            </w:r>
            <w:r w:rsidRPr="00FD2A85">
              <w:rPr>
                <w:rStyle w:val="Hyperlink"/>
                <w:rFonts w:ascii="Calibri" w:hAnsi="Calibri"/>
                <w:spacing w:val="-4"/>
              </w:rPr>
              <w:t xml:space="preserve"> </w:t>
            </w:r>
            <w:r w:rsidRPr="00FD2A85">
              <w:rPr>
                <w:rStyle w:val="Hyperlink"/>
                <w:rFonts w:ascii="Calibri" w:hAnsi="Calibri"/>
              </w:rPr>
              <w:t>is</w:t>
            </w:r>
            <w:r w:rsidRPr="00FD2A85">
              <w:rPr>
                <w:rStyle w:val="Hyperlink"/>
                <w:rFonts w:ascii="Calibri" w:hAnsi="Calibri"/>
                <w:spacing w:val="-4"/>
              </w:rPr>
              <w:t xml:space="preserve"> </w:t>
            </w:r>
            <w:r w:rsidRPr="00FD2A85">
              <w:rPr>
                <w:rStyle w:val="Hyperlink"/>
                <w:rFonts w:ascii="Calibri" w:hAnsi="Calibri"/>
              </w:rPr>
              <w:t>going</w:t>
            </w:r>
            <w:r w:rsidRPr="00FD2A85">
              <w:rPr>
                <w:rStyle w:val="Hyperlink"/>
                <w:rFonts w:ascii="Calibri" w:hAnsi="Calibri"/>
                <w:spacing w:val="-3"/>
              </w:rPr>
              <w:t xml:space="preserve"> </w:t>
            </w:r>
            <w:r w:rsidRPr="00FD2A85">
              <w:rPr>
                <w:rStyle w:val="Hyperlink"/>
                <w:rFonts w:ascii="Calibri" w:hAnsi="Calibri"/>
              </w:rPr>
              <w:t>to</w:t>
            </w:r>
            <w:r w:rsidRPr="00FD2A85">
              <w:rPr>
                <w:rStyle w:val="Hyperlink"/>
                <w:rFonts w:ascii="Calibri" w:hAnsi="Calibri"/>
                <w:spacing w:val="-3"/>
              </w:rPr>
              <w:t xml:space="preserve"> </w:t>
            </w:r>
            <w:r w:rsidRPr="00FD2A85">
              <w:rPr>
                <w:rStyle w:val="Hyperlink"/>
                <w:rFonts w:ascii="Calibri" w:hAnsi="Calibri"/>
              </w:rPr>
              <w:t>create</w:t>
            </w:r>
            <w:r w:rsidRPr="00FD2A85">
              <w:rPr>
                <w:rStyle w:val="Hyperlink"/>
                <w:rFonts w:ascii="Calibri" w:hAnsi="Calibri"/>
                <w:spacing w:val="-3"/>
              </w:rPr>
              <w:t xml:space="preserve"> </w:t>
            </w:r>
            <w:r w:rsidRPr="00FD2A85">
              <w:rPr>
                <w:rStyle w:val="Hyperlink"/>
                <w:rFonts w:ascii="Calibri" w:hAnsi="Calibri"/>
              </w:rPr>
              <w:t>compression.</w:t>
            </w:r>
            <w:r w:rsidRPr="00FD2A85">
              <w:rPr>
                <w:rStyle w:val="Hyperlink"/>
                <w:rFonts w:ascii="Calibri" w:hAnsi="Calibri"/>
                <w:spacing w:val="-3"/>
              </w:rPr>
              <w:t xml:space="preserve"> </w:t>
            </w:r>
            <w:r w:rsidRPr="00FD2A85">
              <w:rPr>
                <w:rStyle w:val="Hyperlink"/>
                <w:rFonts w:ascii="Calibri" w:hAnsi="Calibri"/>
              </w:rPr>
              <w:t>Is</w:t>
            </w:r>
            <w:r w:rsidRPr="00FD2A85">
              <w:rPr>
                <w:rStyle w:val="Hyperlink"/>
                <w:rFonts w:ascii="Calibri" w:hAnsi="Calibri"/>
                <w:spacing w:val="-4"/>
              </w:rPr>
              <w:t xml:space="preserve"> </w:t>
            </w:r>
            <w:r w:rsidRPr="00FD2A85">
              <w:rPr>
                <w:rStyle w:val="Hyperlink"/>
                <w:rFonts w:ascii="Calibri" w:hAnsi="Calibri"/>
              </w:rPr>
              <w:t>there</w:t>
            </w:r>
            <w:r w:rsidRPr="00FD2A85">
              <w:rPr>
                <w:rStyle w:val="Hyperlink"/>
                <w:rFonts w:ascii="Calibri" w:hAnsi="Calibri"/>
                <w:spacing w:val="-5"/>
              </w:rPr>
              <w:t xml:space="preserve"> </w:t>
            </w:r>
            <w:r w:rsidRPr="00FD2A85">
              <w:rPr>
                <w:rStyle w:val="Hyperlink"/>
                <w:rFonts w:ascii="Calibri" w:hAnsi="Calibri"/>
              </w:rPr>
              <w:t>something</w:t>
            </w:r>
            <w:r w:rsidRPr="00FD2A85">
              <w:rPr>
                <w:rStyle w:val="Hyperlink"/>
                <w:rFonts w:ascii="Calibri" w:hAnsi="Calibri"/>
                <w:spacing w:val="-3"/>
              </w:rPr>
              <w:t xml:space="preserve"> </w:t>
            </w:r>
            <w:r w:rsidRPr="00FD2A85">
              <w:rPr>
                <w:rStyle w:val="Hyperlink"/>
                <w:rFonts w:ascii="Calibri" w:hAnsi="Calibri"/>
              </w:rPr>
              <w:t>we can do about that?</w:t>
            </w:r>
            <w:r>
              <w:rPr>
                <w:webHidden/>
              </w:rPr>
              <w:tab/>
            </w:r>
            <w:r>
              <w:rPr>
                <w:webHidden/>
              </w:rPr>
              <w:fldChar w:fldCharType="begin"/>
            </w:r>
            <w:r>
              <w:rPr>
                <w:webHidden/>
              </w:rPr>
              <w:instrText xml:space="preserve"> PAGEREF _Toc196483152 \h </w:instrText>
            </w:r>
            <w:r>
              <w:rPr>
                <w:webHidden/>
              </w:rPr>
            </w:r>
            <w:r>
              <w:rPr>
                <w:webHidden/>
              </w:rPr>
              <w:fldChar w:fldCharType="separate"/>
            </w:r>
            <w:r>
              <w:rPr>
                <w:webHidden/>
              </w:rPr>
              <w:t>3</w:t>
            </w:r>
            <w:r>
              <w:rPr>
                <w:webHidden/>
              </w:rPr>
              <w:fldChar w:fldCharType="end"/>
            </w:r>
          </w:hyperlink>
        </w:p>
        <w:p w14:paraId="171AEF91" w14:textId="19374F36" w:rsidR="00A52FC7" w:rsidRDefault="00A52FC7">
          <w:pPr>
            <w:pStyle w:val="TOC1"/>
            <w:rPr>
              <w:rFonts w:asciiTheme="minorHAnsi" w:eastAsiaTheme="minorEastAsia" w:hAnsiTheme="minorHAnsi" w:cstheme="minorBidi"/>
              <w:b w:val="0"/>
              <w:bCs w:val="0"/>
            </w:rPr>
          </w:pPr>
          <w:hyperlink w:anchor="_Toc196483153" w:history="1">
            <w:r w:rsidRPr="00FD2A85">
              <w:rPr>
                <w:rStyle w:val="Hyperlink"/>
              </w:rPr>
              <w:t>11.</w:t>
            </w:r>
            <w:r>
              <w:rPr>
                <w:rFonts w:asciiTheme="minorHAnsi" w:eastAsiaTheme="minorEastAsia" w:hAnsiTheme="minorHAnsi" w:cstheme="minorBidi"/>
                <w:b w:val="0"/>
                <w:bCs w:val="0"/>
              </w:rPr>
              <w:tab/>
            </w:r>
            <w:r w:rsidRPr="00FD2A85">
              <w:rPr>
                <w:rStyle w:val="Hyperlink"/>
                <w:rFonts w:ascii="Calibri" w:hAnsi="Calibri"/>
              </w:rPr>
              <w:t>What if our agency’s compensation policy has specific hiring rates or compa-ratios, can we move employees up to those minimums?</w:t>
            </w:r>
            <w:r>
              <w:rPr>
                <w:webHidden/>
              </w:rPr>
              <w:tab/>
            </w:r>
            <w:r>
              <w:rPr>
                <w:webHidden/>
              </w:rPr>
              <w:fldChar w:fldCharType="begin"/>
            </w:r>
            <w:r>
              <w:rPr>
                <w:webHidden/>
              </w:rPr>
              <w:instrText xml:space="preserve"> PAGEREF _Toc196483153 \h </w:instrText>
            </w:r>
            <w:r>
              <w:rPr>
                <w:webHidden/>
              </w:rPr>
            </w:r>
            <w:r>
              <w:rPr>
                <w:webHidden/>
              </w:rPr>
              <w:fldChar w:fldCharType="separate"/>
            </w:r>
            <w:r>
              <w:rPr>
                <w:webHidden/>
              </w:rPr>
              <w:t>4</w:t>
            </w:r>
            <w:r>
              <w:rPr>
                <w:webHidden/>
              </w:rPr>
              <w:fldChar w:fldCharType="end"/>
            </w:r>
          </w:hyperlink>
        </w:p>
        <w:p w14:paraId="7F6543C5" w14:textId="0D432C13" w:rsidR="00A52FC7" w:rsidRDefault="00A52FC7">
          <w:pPr>
            <w:pStyle w:val="TOC1"/>
            <w:rPr>
              <w:rFonts w:asciiTheme="minorHAnsi" w:eastAsiaTheme="minorEastAsia" w:hAnsiTheme="minorHAnsi" w:cstheme="minorBidi"/>
              <w:b w:val="0"/>
              <w:bCs w:val="0"/>
            </w:rPr>
          </w:pPr>
          <w:hyperlink w:anchor="_Toc196483154" w:history="1">
            <w:r w:rsidRPr="00FD2A85">
              <w:rPr>
                <w:rStyle w:val="Hyperlink"/>
              </w:rPr>
              <w:t>12.</w:t>
            </w:r>
            <w:r>
              <w:rPr>
                <w:rFonts w:asciiTheme="minorHAnsi" w:eastAsiaTheme="minorEastAsia" w:hAnsiTheme="minorHAnsi" w:cstheme="minorBidi"/>
                <w:b w:val="0"/>
                <w:bCs w:val="0"/>
              </w:rPr>
              <w:tab/>
            </w:r>
            <w:r w:rsidRPr="00FD2A85">
              <w:rPr>
                <w:rStyle w:val="Hyperlink"/>
                <w:rFonts w:ascii="Calibri" w:hAnsi="Calibri"/>
              </w:rPr>
              <w:t>Do</w:t>
            </w:r>
            <w:r w:rsidRPr="00FD2A85">
              <w:rPr>
                <w:rStyle w:val="Hyperlink"/>
                <w:rFonts w:ascii="Calibri" w:hAnsi="Calibri"/>
                <w:spacing w:val="-6"/>
              </w:rPr>
              <w:t xml:space="preserve"> </w:t>
            </w:r>
            <w:r w:rsidRPr="00FD2A85">
              <w:rPr>
                <w:rStyle w:val="Hyperlink"/>
                <w:rFonts w:ascii="Calibri" w:hAnsi="Calibri"/>
              </w:rPr>
              <w:t>I</w:t>
            </w:r>
            <w:r w:rsidRPr="00FD2A85">
              <w:rPr>
                <w:rStyle w:val="Hyperlink"/>
                <w:rFonts w:ascii="Calibri" w:hAnsi="Calibri"/>
                <w:spacing w:val="-1"/>
              </w:rPr>
              <w:t xml:space="preserve"> </w:t>
            </w:r>
            <w:r w:rsidRPr="00FD2A85">
              <w:rPr>
                <w:rStyle w:val="Hyperlink"/>
                <w:rFonts w:ascii="Calibri" w:hAnsi="Calibri"/>
              </w:rPr>
              <w:t>have</w:t>
            </w:r>
            <w:r w:rsidRPr="00FD2A85">
              <w:rPr>
                <w:rStyle w:val="Hyperlink"/>
                <w:rFonts w:ascii="Calibri" w:hAnsi="Calibri"/>
                <w:spacing w:val="-5"/>
              </w:rPr>
              <w:t xml:space="preserve"> </w:t>
            </w:r>
            <w:r w:rsidRPr="00FD2A85">
              <w:rPr>
                <w:rStyle w:val="Hyperlink"/>
                <w:rFonts w:ascii="Calibri" w:hAnsi="Calibri"/>
              </w:rPr>
              <w:t>to</w:t>
            </w:r>
            <w:r w:rsidRPr="00FD2A85">
              <w:rPr>
                <w:rStyle w:val="Hyperlink"/>
                <w:rFonts w:ascii="Calibri" w:hAnsi="Calibri"/>
                <w:spacing w:val="-4"/>
              </w:rPr>
              <w:t xml:space="preserve"> </w:t>
            </w:r>
            <w:r w:rsidRPr="00FD2A85">
              <w:rPr>
                <w:rStyle w:val="Hyperlink"/>
                <w:rFonts w:ascii="Calibri" w:hAnsi="Calibri"/>
              </w:rPr>
              <w:t>include</w:t>
            </w:r>
            <w:r w:rsidRPr="00FD2A85">
              <w:rPr>
                <w:rStyle w:val="Hyperlink"/>
                <w:rFonts w:ascii="Calibri" w:hAnsi="Calibri"/>
                <w:spacing w:val="-2"/>
              </w:rPr>
              <w:t xml:space="preserve"> </w:t>
            </w:r>
            <w:r w:rsidRPr="00FD2A85">
              <w:rPr>
                <w:rStyle w:val="Hyperlink"/>
                <w:rFonts w:ascii="Calibri" w:hAnsi="Calibri"/>
              </w:rPr>
              <w:t>the</w:t>
            </w:r>
            <w:r w:rsidRPr="00FD2A85">
              <w:rPr>
                <w:rStyle w:val="Hyperlink"/>
                <w:rFonts w:ascii="Calibri" w:hAnsi="Calibri"/>
                <w:spacing w:val="-2"/>
              </w:rPr>
              <w:t xml:space="preserve"> </w:t>
            </w:r>
            <w:r w:rsidRPr="00FD2A85">
              <w:rPr>
                <w:rStyle w:val="Hyperlink"/>
                <w:rFonts w:ascii="Calibri" w:hAnsi="Calibri"/>
              </w:rPr>
              <w:t>number</w:t>
            </w:r>
            <w:r w:rsidRPr="00FD2A85">
              <w:rPr>
                <w:rStyle w:val="Hyperlink"/>
                <w:rFonts w:ascii="Calibri" w:hAnsi="Calibri"/>
                <w:spacing w:val="-2"/>
              </w:rPr>
              <w:t xml:space="preserve"> </w:t>
            </w:r>
            <w:r w:rsidRPr="00FD2A85">
              <w:rPr>
                <w:rStyle w:val="Hyperlink"/>
                <w:rFonts w:ascii="Calibri" w:hAnsi="Calibri"/>
              </w:rPr>
              <w:t>of</w:t>
            </w:r>
            <w:r w:rsidRPr="00FD2A85">
              <w:rPr>
                <w:rStyle w:val="Hyperlink"/>
                <w:rFonts w:ascii="Calibri" w:hAnsi="Calibri"/>
                <w:spacing w:val="-3"/>
              </w:rPr>
              <w:t xml:space="preserve"> </w:t>
            </w:r>
            <w:r w:rsidRPr="00FD2A85">
              <w:rPr>
                <w:rStyle w:val="Hyperlink"/>
                <w:rFonts w:ascii="Calibri" w:hAnsi="Calibri"/>
              </w:rPr>
              <w:t>people</w:t>
            </w:r>
            <w:r w:rsidRPr="00FD2A85">
              <w:rPr>
                <w:rStyle w:val="Hyperlink"/>
                <w:rFonts w:ascii="Calibri" w:hAnsi="Calibri"/>
                <w:spacing w:val="-3"/>
              </w:rPr>
              <w:t xml:space="preserve"> </w:t>
            </w:r>
            <w:r w:rsidRPr="00FD2A85">
              <w:rPr>
                <w:rStyle w:val="Hyperlink"/>
                <w:rFonts w:ascii="Calibri" w:hAnsi="Calibri"/>
              </w:rPr>
              <w:t>in</w:t>
            </w:r>
            <w:r w:rsidRPr="00FD2A85">
              <w:rPr>
                <w:rStyle w:val="Hyperlink"/>
                <w:rFonts w:ascii="Calibri" w:hAnsi="Calibri"/>
                <w:spacing w:val="-3"/>
              </w:rPr>
              <w:t xml:space="preserve"> </w:t>
            </w:r>
            <w:r w:rsidRPr="00FD2A85">
              <w:rPr>
                <w:rStyle w:val="Hyperlink"/>
                <w:rFonts w:ascii="Calibri" w:hAnsi="Calibri"/>
              </w:rPr>
              <w:t>each</w:t>
            </w:r>
            <w:r w:rsidRPr="00FD2A85">
              <w:rPr>
                <w:rStyle w:val="Hyperlink"/>
                <w:rFonts w:ascii="Calibri" w:hAnsi="Calibri"/>
                <w:spacing w:val="-4"/>
              </w:rPr>
              <w:t xml:space="preserve"> </w:t>
            </w:r>
            <w:r w:rsidRPr="00FD2A85">
              <w:rPr>
                <w:rStyle w:val="Hyperlink"/>
                <w:rFonts w:ascii="Calibri" w:hAnsi="Calibri"/>
              </w:rPr>
              <w:t>box</w:t>
            </w:r>
            <w:r w:rsidRPr="00FD2A85">
              <w:rPr>
                <w:rStyle w:val="Hyperlink"/>
                <w:rFonts w:ascii="Calibri" w:hAnsi="Calibri"/>
                <w:spacing w:val="-3"/>
              </w:rPr>
              <w:t xml:space="preserve"> </w:t>
            </w:r>
            <w:r w:rsidRPr="00FD2A85">
              <w:rPr>
                <w:rStyle w:val="Hyperlink"/>
                <w:rFonts w:ascii="Calibri" w:hAnsi="Calibri"/>
              </w:rPr>
              <w:t>of</w:t>
            </w:r>
            <w:r w:rsidRPr="00FD2A85">
              <w:rPr>
                <w:rStyle w:val="Hyperlink"/>
                <w:rFonts w:ascii="Calibri" w:hAnsi="Calibri"/>
                <w:spacing w:val="-2"/>
              </w:rPr>
              <w:t xml:space="preserve"> </w:t>
            </w:r>
            <w:r w:rsidRPr="00FD2A85">
              <w:rPr>
                <w:rStyle w:val="Hyperlink"/>
                <w:rFonts w:ascii="Calibri" w:hAnsi="Calibri"/>
              </w:rPr>
              <w:t>the</w:t>
            </w:r>
            <w:r w:rsidRPr="00FD2A85">
              <w:rPr>
                <w:rStyle w:val="Hyperlink"/>
                <w:rFonts w:ascii="Calibri" w:hAnsi="Calibri"/>
                <w:spacing w:val="-2"/>
              </w:rPr>
              <w:t xml:space="preserve"> matrix?</w:t>
            </w:r>
            <w:r>
              <w:rPr>
                <w:webHidden/>
              </w:rPr>
              <w:tab/>
            </w:r>
            <w:r>
              <w:rPr>
                <w:webHidden/>
              </w:rPr>
              <w:fldChar w:fldCharType="begin"/>
            </w:r>
            <w:r>
              <w:rPr>
                <w:webHidden/>
              </w:rPr>
              <w:instrText xml:space="preserve"> PAGEREF _Toc196483154 \h </w:instrText>
            </w:r>
            <w:r>
              <w:rPr>
                <w:webHidden/>
              </w:rPr>
            </w:r>
            <w:r>
              <w:rPr>
                <w:webHidden/>
              </w:rPr>
              <w:fldChar w:fldCharType="separate"/>
            </w:r>
            <w:r>
              <w:rPr>
                <w:webHidden/>
              </w:rPr>
              <w:t>4</w:t>
            </w:r>
            <w:r>
              <w:rPr>
                <w:webHidden/>
              </w:rPr>
              <w:fldChar w:fldCharType="end"/>
            </w:r>
          </w:hyperlink>
        </w:p>
        <w:p w14:paraId="6AE5E250" w14:textId="47C010B3" w:rsidR="00A52FC7" w:rsidRDefault="00A52FC7">
          <w:pPr>
            <w:pStyle w:val="TOC1"/>
            <w:rPr>
              <w:rFonts w:asciiTheme="minorHAnsi" w:eastAsiaTheme="minorEastAsia" w:hAnsiTheme="minorHAnsi" w:cstheme="minorBidi"/>
              <w:b w:val="0"/>
              <w:bCs w:val="0"/>
            </w:rPr>
          </w:pPr>
          <w:hyperlink w:anchor="_Toc196483155" w:history="1">
            <w:r w:rsidRPr="00FD2A85">
              <w:rPr>
                <w:rStyle w:val="Hyperlink"/>
              </w:rPr>
              <w:t>13.</w:t>
            </w:r>
            <w:r>
              <w:rPr>
                <w:rFonts w:asciiTheme="minorHAnsi" w:eastAsiaTheme="minorEastAsia" w:hAnsiTheme="minorHAnsi" w:cstheme="minorBidi"/>
                <w:b w:val="0"/>
                <w:bCs w:val="0"/>
              </w:rPr>
              <w:tab/>
            </w:r>
            <w:r w:rsidRPr="00FD2A85">
              <w:rPr>
                <w:rStyle w:val="Hyperlink"/>
                <w:rFonts w:ascii="Calibri" w:hAnsi="Calibri"/>
              </w:rPr>
              <w:t>NEW. If an employee is transferring, which agency spreadsheet should they be listed on? Whichever agency they are filling the vacancy at. So if an employee works at Water Resources and transfers to DEQ effective April 28</w:t>
            </w:r>
            <w:r w:rsidRPr="00FD2A85">
              <w:rPr>
                <w:rStyle w:val="Hyperlink"/>
                <w:rFonts w:ascii="Calibri" w:hAnsi="Calibri"/>
                <w:vertAlign w:val="superscript"/>
              </w:rPr>
              <w:t>th</w:t>
            </w:r>
            <w:r w:rsidRPr="00FD2A85">
              <w:rPr>
                <w:rStyle w:val="Hyperlink"/>
                <w:rFonts w:ascii="Calibri" w:hAnsi="Calibri"/>
              </w:rPr>
              <w:t>, they should be listed on the spreadsheet for DEQ.</w:t>
            </w:r>
            <w:r>
              <w:rPr>
                <w:webHidden/>
              </w:rPr>
              <w:tab/>
            </w:r>
            <w:r>
              <w:rPr>
                <w:webHidden/>
              </w:rPr>
              <w:fldChar w:fldCharType="begin"/>
            </w:r>
            <w:r>
              <w:rPr>
                <w:webHidden/>
              </w:rPr>
              <w:instrText xml:space="preserve"> PAGEREF _Toc196483155 \h </w:instrText>
            </w:r>
            <w:r>
              <w:rPr>
                <w:webHidden/>
              </w:rPr>
            </w:r>
            <w:r>
              <w:rPr>
                <w:webHidden/>
              </w:rPr>
              <w:fldChar w:fldCharType="separate"/>
            </w:r>
            <w:r>
              <w:rPr>
                <w:webHidden/>
              </w:rPr>
              <w:t>4</w:t>
            </w:r>
            <w:r>
              <w:rPr>
                <w:webHidden/>
              </w:rPr>
              <w:fldChar w:fldCharType="end"/>
            </w:r>
          </w:hyperlink>
        </w:p>
        <w:p w14:paraId="1027F9BF" w14:textId="28960D7D" w:rsidR="00A52FC7" w:rsidRDefault="00A52FC7">
          <w:pPr>
            <w:pStyle w:val="TOC1"/>
            <w:rPr>
              <w:rFonts w:asciiTheme="minorHAnsi" w:eastAsiaTheme="minorEastAsia" w:hAnsiTheme="minorHAnsi" w:cstheme="minorBidi"/>
              <w:b w:val="0"/>
              <w:bCs w:val="0"/>
            </w:rPr>
          </w:pPr>
          <w:hyperlink w:anchor="_Toc196483156" w:history="1">
            <w:r w:rsidRPr="00FD2A85">
              <w:rPr>
                <w:rStyle w:val="Hyperlink"/>
              </w:rPr>
              <w:t>14.</w:t>
            </w:r>
            <w:r>
              <w:rPr>
                <w:rFonts w:asciiTheme="minorHAnsi" w:eastAsiaTheme="minorEastAsia" w:hAnsiTheme="minorHAnsi" w:cstheme="minorBidi"/>
                <w:b w:val="0"/>
                <w:bCs w:val="0"/>
              </w:rPr>
              <w:tab/>
            </w:r>
            <w:r w:rsidRPr="00FD2A85">
              <w:rPr>
                <w:rStyle w:val="Hyperlink"/>
                <w:rFonts w:ascii="Calibri" w:hAnsi="Calibri"/>
              </w:rPr>
              <w:t>Can</w:t>
            </w:r>
            <w:r w:rsidRPr="00FD2A85">
              <w:rPr>
                <w:rStyle w:val="Hyperlink"/>
                <w:rFonts w:ascii="Calibri" w:hAnsi="Calibri"/>
                <w:spacing w:val="-6"/>
              </w:rPr>
              <w:t xml:space="preserve"> </w:t>
            </w:r>
            <w:r w:rsidRPr="00FD2A85">
              <w:rPr>
                <w:rStyle w:val="Hyperlink"/>
                <w:rFonts w:ascii="Calibri" w:hAnsi="Calibri"/>
              </w:rPr>
              <w:t>I</w:t>
            </w:r>
            <w:r w:rsidRPr="00FD2A85">
              <w:rPr>
                <w:rStyle w:val="Hyperlink"/>
                <w:rFonts w:ascii="Calibri" w:hAnsi="Calibri"/>
                <w:spacing w:val="-3"/>
              </w:rPr>
              <w:t xml:space="preserve"> </w:t>
            </w:r>
            <w:r w:rsidRPr="00FD2A85">
              <w:rPr>
                <w:rStyle w:val="Hyperlink"/>
                <w:rFonts w:ascii="Calibri" w:hAnsi="Calibri"/>
              </w:rPr>
              <w:t>submit</w:t>
            </w:r>
            <w:r w:rsidRPr="00FD2A85">
              <w:rPr>
                <w:rStyle w:val="Hyperlink"/>
                <w:rFonts w:ascii="Calibri" w:hAnsi="Calibri"/>
                <w:spacing w:val="-5"/>
              </w:rPr>
              <w:t xml:space="preserve"> </w:t>
            </w:r>
            <w:r w:rsidRPr="00FD2A85">
              <w:rPr>
                <w:rStyle w:val="Hyperlink"/>
                <w:rFonts w:ascii="Calibri" w:hAnsi="Calibri"/>
              </w:rPr>
              <w:t>a</w:t>
            </w:r>
            <w:r w:rsidRPr="00FD2A85">
              <w:rPr>
                <w:rStyle w:val="Hyperlink"/>
                <w:rFonts w:ascii="Calibri" w:hAnsi="Calibri"/>
                <w:spacing w:val="-3"/>
              </w:rPr>
              <w:t xml:space="preserve"> </w:t>
            </w:r>
            <w:r w:rsidRPr="00FD2A85">
              <w:rPr>
                <w:rStyle w:val="Hyperlink"/>
                <w:rFonts w:ascii="Calibri" w:hAnsi="Calibri"/>
              </w:rPr>
              <w:t>spreadsheet</w:t>
            </w:r>
            <w:r w:rsidRPr="00FD2A85">
              <w:rPr>
                <w:rStyle w:val="Hyperlink"/>
                <w:rFonts w:ascii="Calibri" w:hAnsi="Calibri"/>
                <w:spacing w:val="-2"/>
              </w:rPr>
              <w:t xml:space="preserve"> </w:t>
            </w:r>
            <w:r w:rsidRPr="00FD2A85">
              <w:rPr>
                <w:rStyle w:val="Hyperlink"/>
                <w:rFonts w:ascii="Calibri" w:hAnsi="Calibri"/>
              </w:rPr>
              <w:t>without</w:t>
            </w:r>
            <w:r w:rsidRPr="00FD2A85">
              <w:rPr>
                <w:rStyle w:val="Hyperlink"/>
                <w:rFonts w:ascii="Calibri" w:hAnsi="Calibri"/>
                <w:spacing w:val="-3"/>
              </w:rPr>
              <w:t xml:space="preserve"> </w:t>
            </w:r>
            <w:r w:rsidRPr="00FD2A85">
              <w:rPr>
                <w:rStyle w:val="Hyperlink"/>
                <w:rFonts w:ascii="Calibri" w:hAnsi="Calibri"/>
              </w:rPr>
              <w:t>a</w:t>
            </w:r>
            <w:r w:rsidRPr="00FD2A85">
              <w:rPr>
                <w:rStyle w:val="Hyperlink"/>
                <w:rFonts w:ascii="Calibri" w:hAnsi="Calibri"/>
                <w:spacing w:val="-3"/>
              </w:rPr>
              <w:t xml:space="preserve"> </w:t>
            </w:r>
            <w:r w:rsidRPr="00FD2A85">
              <w:rPr>
                <w:rStyle w:val="Hyperlink"/>
                <w:rFonts w:ascii="Calibri" w:hAnsi="Calibri"/>
              </w:rPr>
              <w:t>plan</w:t>
            </w:r>
            <w:r w:rsidRPr="00FD2A85">
              <w:rPr>
                <w:rStyle w:val="Hyperlink"/>
                <w:rFonts w:ascii="Calibri" w:hAnsi="Calibri"/>
                <w:spacing w:val="-4"/>
              </w:rPr>
              <w:t xml:space="preserve"> </w:t>
            </w:r>
            <w:r w:rsidRPr="00FD2A85">
              <w:rPr>
                <w:rStyle w:val="Hyperlink"/>
                <w:rFonts w:ascii="Calibri" w:hAnsi="Calibri"/>
              </w:rPr>
              <w:t>or</w:t>
            </w:r>
            <w:r w:rsidRPr="00FD2A85">
              <w:rPr>
                <w:rStyle w:val="Hyperlink"/>
                <w:rFonts w:ascii="Calibri" w:hAnsi="Calibri"/>
                <w:spacing w:val="-1"/>
              </w:rPr>
              <w:t xml:space="preserve"> </w:t>
            </w:r>
            <w:r w:rsidRPr="00FD2A85">
              <w:rPr>
                <w:rStyle w:val="Hyperlink"/>
                <w:rFonts w:ascii="Calibri" w:hAnsi="Calibri"/>
              </w:rPr>
              <w:t>a</w:t>
            </w:r>
            <w:r w:rsidRPr="00FD2A85">
              <w:rPr>
                <w:rStyle w:val="Hyperlink"/>
                <w:rFonts w:ascii="Calibri" w:hAnsi="Calibri"/>
                <w:spacing w:val="-3"/>
              </w:rPr>
              <w:t xml:space="preserve"> </w:t>
            </w:r>
            <w:r w:rsidRPr="00FD2A85">
              <w:rPr>
                <w:rStyle w:val="Hyperlink"/>
                <w:rFonts w:ascii="Calibri" w:hAnsi="Calibri"/>
              </w:rPr>
              <w:t>plan</w:t>
            </w:r>
            <w:r w:rsidRPr="00FD2A85">
              <w:rPr>
                <w:rStyle w:val="Hyperlink"/>
                <w:rFonts w:ascii="Calibri" w:hAnsi="Calibri"/>
                <w:spacing w:val="-4"/>
              </w:rPr>
              <w:t xml:space="preserve"> </w:t>
            </w:r>
            <w:r w:rsidRPr="00FD2A85">
              <w:rPr>
                <w:rStyle w:val="Hyperlink"/>
                <w:rFonts w:ascii="Calibri" w:hAnsi="Calibri"/>
              </w:rPr>
              <w:t>without</w:t>
            </w:r>
            <w:r w:rsidRPr="00FD2A85">
              <w:rPr>
                <w:rStyle w:val="Hyperlink"/>
                <w:rFonts w:ascii="Calibri" w:hAnsi="Calibri"/>
                <w:spacing w:val="-2"/>
              </w:rPr>
              <w:t xml:space="preserve"> </w:t>
            </w:r>
            <w:r w:rsidRPr="00FD2A85">
              <w:rPr>
                <w:rStyle w:val="Hyperlink"/>
                <w:rFonts w:ascii="Calibri" w:hAnsi="Calibri"/>
              </w:rPr>
              <w:t>a</w:t>
            </w:r>
            <w:r w:rsidRPr="00FD2A85">
              <w:rPr>
                <w:rStyle w:val="Hyperlink"/>
                <w:rFonts w:ascii="Calibri" w:hAnsi="Calibri"/>
                <w:spacing w:val="-5"/>
              </w:rPr>
              <w:t xml:space="preserve"> </w:t>
            </w:r>
            <w:r w:rsidRPr="00FD2A85">
              <w:rPr>
                <w:rStyle w:val="Hyperlink"/>
                <w:rFonts w:ascii="Calibri" w:hAnsi="Calibri"/>
                <w:spacing w:val="-2"/>
              </w:rPr>
              <w:t>spreadsheet?</w:t>
            </w:r>
            <w:r>
              <w:rPr>
                <w:webHidden/>
              </w:rPr>
              <w:tab/>
            </w:r>
            <w:r>
              <w:rPr>
                <w:webHidden/>
              </w:rPr>
              <w:fldChar w:fldCharType="begin"/>
            </w:r>
            <w:r>
              <w:rPr>
                <w:webHidden/>
              </w:rPr>
              <w:instrText xml:space="preserve"> PAGEREF _Toc196483156 \h </w:instrText>
            </w:r>
            <w:r>
              <w:rPr>
                <w:webHidden/>
              </w:rPr>
            </w:r>
            <w:r>
              <w:rPr>
                <w:webHidden/>
              </w:rPr>
              <w:fldChar w:fldCharType="separate"/>
            </w:r>
            <w:r>
              <w:rPr>
                <w:webHidden/>
              </w:rPr>
              <w:t>4</w:t>
            </w:r>
            <w:r>
              <w:rPr>
                <w:webHidden/>
              </w:rPr>
              <w:fldChar w:fldCharType="end"/>
            </w:r>
          </w:hyperlink>
        </w:p>
        <w:p w14:paraId="68A4D067" w14:textId="4F9A2387" w:rsidR="00A52FC7" w:rsidRDefault="00A52FC7">
          <w:pPr>
            <w:pStyle w:val="TOC1"/>
            <w:rPr>
              <w:rFonts w:asciiTheme="minorHAnsi" w:eastAsiaTheme="minorEastAsia" w:hAnsiTheme="minorHAnsi" w:cstheme="minorBidi"/>
              <w:b w:val="0"/>
              <w:bCs w:val="0"/>
            </w:rPr>
          </w:pPr>
          <w:hyperlink w:anchor="_Toc196483157" w:history="1">
            <w:r w:rsidRPr="00FD2A85">
              <w:rPr>
                <w:rStyle w:val="Hyperlink"/>
              </w:rPr>
              <w:t>15.</w:t>
            </w:r>
            <w:r>
              <w:rPr>
                <w:rFonts w:asciiTheme="minorHAnsi" w:eastAsiaTheme="minorEastAsia" w:hAnsiTheme="minorHAnsi" w:cstheme="minorBidi"/>
                <w:b w:val="0"/>
                <w:bCs w:val="0"/>
              </w:rPr>
              <w:tab/>
            </w:r>
            <w:r w:rsidRPr="00FD2A85">
              <w:rPr>
                <w:rStyle w:val="Hyperlink"/>
                <w:rFonts w:ascii="Calibri" w:hAnsi="Calibri"/>
              </w:rPr>
              <w:t>Should</w:t>
            </w:r>
            <w:r w:rsidRPr="00FD2A85">
              <w:rPr>
                <w:rStyle w:val="Hyperlink"/>
                <w:rFonts w:ascii="Calibri" w:hAnsi="Calibri"/>
                <w:spacing w:val="-4"/>
              </w:rPr>
              <w:t xml:space="preserve"> </w:t>
            </w:r>
            <w:r w:rsidRPr="00FD2A85">
              <w:rPr>
                <w:rStyle w:val="Hyperlink"/>
                <w:rFonts w:ascii="Calibri" w:hAnsi="Calibri"/>
              </w:rPr>
              <w:t>I</w:t>
            </w:r>
            <w:r w:rsidRPr="00FD2A85">
              <w:rPr>
                <w:rStyle w:val="Hyperlink"/>
                <w:rFonts w:ascii="Calibri" w:hAnsi="Calibri"/>
                <w:spacing w:val="-1"/>
              </w:rPr>
              <w:t xml:space="preserve"> </w:t>
            </w:r>
            <w:r w:rsidRPr="00FD2A85">
              <w:rPr>
                <w:rStyle w:val="Hyperlink"/>
                <w:rFonts w:ascii="Calibri" w:hAnsi="Calibri"/>
              </w:rPr>
              <w:t>email</w:t>
            </w:r>
            <w:r w:rsidRPr="00FD2A85">
              <w:rPr>
                <w:rStyle w:val="Hyperlink"/>
                <w:rFonts w:ascii="Calibri" w:hAnsi="Calibri"/>
                <w:spacing w:val="-3"/>
              </w:rPr>
              <w:t xml:space="preserve"> </w:t>
            </w:r>
            <w:r w:rsidRPr="00FD2A85">
              <w:rPr>
                <w:rStyle w:val="Hyperlink"/>
                <w:rFonts w:ascii="Calibri" w:hAnsi="Calibri"/>
              </w:rPr>
              <w:t>DFM</w:t>
            </w:r>
            <w:r w:rsidRPr="00FD2A85">
              <w:rPr>
                <w:rStyle w:val="Hyperlink"/>
                <w:rFonts w:ascii="Calibri" w:hAnsi="Calibri"/>
                <w:spacing w:val="-3"/>
              </w:rPr>
              <w:t xml:space="preserve"> </w:t>
            </w:r>
            <w:r w:rsidRPr="00FD2A85">
              <w:rPr>
                <w:rStyle w:val="Hyperlink"/>
                <w:rFonts w:ascii="Calibri" w:hAnsi="Calibri"/>
              </w:rPr>
              <w:t>or</w:t>
            </w:r>
            <w:r w:rsidRPr="00FD2A85">
              <w:rPr>
                <w:rStyle w:val="Hyperlink"/>
                <w:rFonts w:ascii="Calibri" w:hAnsi="Calibri"/>
                <w:spacing w:val="-5"/>
              </w:rPr>
              <w:t xml:space="preserve"> </w:t>
            </w:r>
            <w:r w:rsidRPr="00FD2A85">
              <w:rPr>
                <w:rStyle w:val="Hyperlink"/>
                <w:rFonts w:ascii="Calibri" w:hAnsi="Calibri"/>
              </w:rPr>
              <w:t>DHR</w:t>
            </w:r>
            <w:r w:rsidRPr="00FD2A85">
              <w:rPr>
                <w:rStyle w:val="Hyperlink"/>
                <w:rFonts w:ascii="Calibri" w:hAnsi="Calibri"/>
                <w:spacing w:val="-1"/>
              </w:rPr>
              <w:t xml:space="preserve"> </w:t>
            </w:r>
            <w:r w:rsidRPr="00FD2A85">
              <w:rPr>
                <w:rStyle w:val="Hyperlink"/>
                <w:rFonts w:ascii="Calibri" w:hAnsi="Calibri"/>
              </w:rPr>
              <w:t>my</w:t>
            </w:r>
            <w:r w:rsidRPr="00FD2A85">
              <w:rPr>
                <w:rStyle w:val="Hyperlink"/>
                <w:rFonts w:ascii="Calibri" w:hAnsi="Calibri"/>
                <w:spacing w:val="-1"/>
              </w:rPr>
              <w:t xml:space="preserve"> </w:t>
            </w:r>
            <w:r w:rsidRPr="00FD2A85">
              <w:rPr>
                <w:rStyle w:val="Hyperlink"/>
                <w:rFonts w:ascii="Calibri" w:hAnsi="Calibri"/>
              </w:rPr>
              <w:t>plan</w:t>
            </w:r>
            <w:r w:rsidRPr="00FD2A85">
              <w:rPr>
                <w:rStyle w:val="Hyperlink"/>
                <w:rFonts w:ascii="Calibri" w:hAnsi="Calibri"/>
                <w:spacing w:val="-3"/>
              </w:rPr>
              <w:t xml:space="preserve"> </w:t>
            </w:r>
            <w:r w:rsidRPr="00FD2A85">
              <w:rPr>
                <w:rStyle w:val="Hyperlink"/>
                <w:rFonts w:ascii="Calibri" w:hAnsi="Calibri"/>
              </w:rPr>
              <w:t>and</w:t>
            </w:r>
            <w:r w:rsidRPr="00FD2A85">
              <w:rPr>
                <w:rStyle w:val="Hyperlink"/>
                <w:rFonts w:ascii="Calibri" w:hAnsi="Calibri"/>
                <w:spacing w:val="-3"/>
              </w:rPr>
              <w:t xml:space="preserve"> </w:t>
            </w:r>
            <w:r w:rsidRPr="00FD2A85">
              <w:rPr>
                <w:rStyle w:val="Hyperlink"/>
                <w:rFonts w:ascii="Calibri" w:hAnsi="Calibri"/>
                <w:spacing w:val="-2"/>
              </w:rPr>
              <w:t>spreadsheet?</w:t>
            </w:r>
            <w:r>
              <w:rPr>
                <w:webHidden/>
              </w:rPr>
              <w:tab/>
            </w:r>
            <w:r>
              <w:rPr>
                <w:webHidden/>
              </w:rPr>
              <w:fldChar w:fldCharType="begin"/>
            </w:r>
            <w:r>
              <w:rPr>
                <w:webHidden/>
              </w:rPr>
              <w:instrText xml:space="preserve"> PAGEREF _Toc196483157 \h </w:instrText>
            </w:r>
            <w:r>
              <w:rPr>
                <w:webHidden/>
              </w:rPr>
            </w:r>
            <w:r>
              <w:rPr>
                <w:webHidden/>
              </w:rPr>
              <w:fldChar w:fldCharType="separate"/>
            </w:r>
            <w:r>
              <w:rPr>
                <w:webHidden/>
              </w:rPr>
              <w:t>4</w:t>
            </w:r>
            <w:r>
              <w:rPr>
                <w:webHidden/>
              </w:rPr>
              <w:fldChar w:fldCharType="end"/>
            </w:r>
          </w:hyperlink>
        </w:p>
        <w:p w14:paraId="15DBEC37" w14:textId="34681034" w:rsidR="00A52FC7" w:rsidRDefault="00A52FC7">
          <w:pPr>
            <w:pStyle w:val="TOC1"/>
            <w:rPr>
              <w:rFonts w:asciiTheme="minorHAnsi" w:eastAsiaTheme="minorEastAsia" w:hAnsiTheme="minorHAnsi" w:cstheme="minorBidi"/>
              <w:b w:val="0"/>
              <w:bCs w:val="0"/>
            </w:rPr>
          </w:pPr>
          <w:hyperlink w:anchor="_Toc196483158" w:history="1">
            <w:r w:rsidRPr="00FD2A85">
              <w:rPr>
                <w:rStyle w:val="Hyperlink"/>
              </w:rPr>
              <w:t>16.</w:t>
            </w:r>
            <w:r>
              <w:rPr>
                <w:rFonts w:asciiTheme="minorHAnsi" w:eastAsiaTheme="minorEastAsia" w:hAnsiTheme="minorHAnsi" w:cstheme="minorBidi"/>
                <w:b w:val="0"/>
                <w:bCs w:val="0"/>
              </w:rPr>
              <w:tab/>
            </w:r>
            <w:r w:rsidRPr="00FD2A85">
              <w:rPr>
                <w:rStyle w:val="Hyperlink"/>
                <w:rFonts w:ascii="Calibri" w:hAnsi="Calibri"/>
              </w:rPr>
              <w:t>Which</w:t>
            </w:r>
            <w:r w:rsidRPr="00FD2A85">
              <w:rPr>
                <w:rStyle w:val="Hyperlink"/>
                <w:rFonts w:ascii="Calibri" w:hAnsi="Calibri"/>
                <w:spacing w:val="-5"/>
              </w:rPr>
              <w:t xml:space="preserve"> </w:t>
            </w:r>
            <w:r w:rsidRPr="00FD2A85">
              <w:rPr>
                <w:rStyle w:val="Hyperlink"/>
                <w:rFonts w:ascii="Calibri" w:hAnsi="Calibri"/>
              </w:rPr>
              <w:t>pay</w:t>
            </w:r>
            <w:r w:rsidRPr="00FD2A85">
              <w:rPr>
                <w:rStyle w:val="Hyperlink"/>
                <w:rFonts w:ascii="Calibri" w:hAnsi="Calibri"/>
                <w:spacing w:val="-2"/>
              </w:rPr>
              <w:t xml:space="preserve"> </w:t>
            </w:r>
            <w:r w:rsidRPr="00FD2A85">
              <w:rPr>
                <w:rStyle w:val="Hyperlink"/>
                <w:rFonts w:ascii="Calibri" w:hAnsi="Calibri"/>
              </w:rPr>
              <w:t>schedule</w:t>
            </w:r>
            <w:r w:rsidRPr="00FD2A85">
              <w:rPr>
                <w:rStyle w:val="Hyperlink"/>
                <w:rFonts w:ascii="Calibri" w:hAnsi="Calibri"/>
                <w:spacing w:val="-3"/>
              </w:rPr>
              <w:t xml:space="preserve"> </w:t>
            </w:r>
            <w:r w:rsidRPr="00FD2A85">
              <w:rPr>
                <w:rStyle w:val="Hyperlink"/>
                <w:rFonts w:ascii="Calibri" w:hAnsi="Calibri"/>
              </w:rPr>
              <w:t>do</w:t>
            </w:r>
            <w:r w:rsidRPr="00FD2A85">
              <w:rPr>
                <w:rStyle w:val="Hyperlink"/>
                <w:rFonts w:ascii="Calibri" w:hAnsi="Calibri"/>
                <w:spacing w:val="-4"/>
              </w:rPr>
              <w:t xml:space="preserve"> </w:t>
            </w:r>
            <w:r w:rsidRPr="00FD2A85">
              <w:rPr>
                <w:rStyle w:val="Hyperlink"/>
                <w:rFonts w:ascii="Calibri" w:hAnsi="Calibri"/>
              </w:rPr>
              <w:t xml:space="preserve">I </w:t>
            </w:r>
            <w:r w:rsidRPr="00FD2A85">
              <w:rPr>
                <w:rStyle w:val="Hyperlink"/>
                <w:rFonts w:ascii="Calibri" w:hAnsi="Calibri"/>
                <w:spacing w:val="-4"/>
              </w:rPr>
              <w:t>use?</w:t>
            </w:r>
            <w:r>
              <w:rPr>
                <w:webHidden/>
              </w:rPr>
              <w:tab/>
            </w:r>
            <w:r>
              <w:rPr>
                <w:webHidden/>
              </w:rPr>
              <w:fldChar w:fldCharType="begin"/>
            </w:r>
            <w:r>
              <w:rPr>
                <w:webHidden/>
              </w:rPr>
              <w:instrText xml:space="preserve"> PAGEREF _Toc196483158 \h </w:instrText>
            </w:r>
            <w:r>
              <w:rPr>
                <w:webHidden/>
              </w:rPr>
            </w:r>
            <w:r>
              <w:rPr>
                <w:webHidden/>
              </w:rPr>
              <w:fldChar w:fldCharType="separate"/>
            </w:r>
            <w:r>
              <w:rPr>
                <w:webHidden/>
              </w:rPr>
              <w:t>4</w:t>
            </w:r>
            <w:r>
              <w:rPr>
                <w:webHidden/>
              </w:rPr>
              <w:fldChar w:fldCharType="end"/>
            </w:r>
          </w:hyperlink>
        </w:p>
        <w:p w14:paraId="3101C9EE" w14:textId="2E7C7E08" w:rsidR="00A52FC7" w:rsidRDefault="00A52FC7">
          <w:pPr>
            <w:pStyle w:val="TOC1"/>
            <w:rPr>
              <w:rFonts w:asciiTheme="minorHAnsi" w:eastAsiaTheme="minorEastAsia" w:hAnsiTheme="minorHAnsi" w:cstheme="minorBidi"/>
              <w:b w:val="0"/>
              <w:bCs w:val="0"/>
            </w:rPr>
          </w:pPr>
          <w:hyperlink w:anchor="_Toc196483159" w:history="1">
            <w:r w:rsidRPr="00FD2A85">
              <w:rPr>
                <w:rStyle w:val="Hyperlink"/>
              </w:rPr>
              <w:t>17.</w:t>
            </w:r>
            <w:r>
              <w:rPr>
                <w:rFonts w:asciiTheme="minorHAnsi" w:eastAsiaTheme="minorEastAsia" w:hAnsiTheme="minorHAnsi" w:cstheme="minorBidi"/>
                <w:b w:val="0"/>
                <w:bCs w:val="0"/>
              </w:rPr>
              <w:tab/>
            </w:r>
            <w:r w:rsidRPr="00FD2A85">
              <w:rPr>
                <w:rStyle w:val="Hyperlink"/>
                <w:rFonts w:ascii="Calibri" w:hAnsi="Calibri"/>
              </w:rPr>
              <w:t>Do non-classified executive staff need to be tied to a pay grade?</w:t>
            </w:r>
            <w:r>
              <w:rPr>
                <w:webHidden/>
              </w:rPr>
              <w:tab/>
            </w:r>
            <w:r>
              <w:rPr>
                <w:webHidden/>
              </w:rPr>
              <w:fldChar w:fldCharType="begin"/>
            </w:r>
            <w:r>
              <w:rPr>
                <w:webHidden/>
              </w:rPr>
              <w:instrText xml:space="preserve"> PAGEREF _Toc196483159 \h </w:instrText>
            </w:r>
            <w:r>
              <w:rPr>
                <w:webHidden/>
              </w:rPr>
            </w:r>
            <w:r>
              <w:rPr>
                <w:webHidden/>
              </w:rPr>
              <w:fldChar w:fldCharType="separate"/>
            </w:r>
            <w:r>
              <w:rPr>
                <w:webHidden/>
              </w:rPr>
              <w:t>4</w:t>
            </w:r>
            <w:r>
              <w:rPr>
                <w:webHidden/>
              </w:rPr>
              <w:fldChar w:fldCharType="end"/>
            </w:r>
          </w:hyperlink>
        </w:p>
        <w:p w14:paraId="2CAC8209" w14:textId="22A01F5A" w:rsidR="00A52FC7" w:rsidRDefault="00A52FC7">
          <w:pPr>
            <w:pStyle w:val="TOC1"/>
            <w:rPr>
              <w:rFonts w:asciiTheme="minorHAnsi" w:eastAsiaTheme="minorEastAsia" w:hAnsiTheme="minorHAnsi" w:cstheme="minorBidi"/>
              <w:b w:val="0"/>
              <w:bCs w:val="0"/>
            </w:rPr>
          </w:pPr>
          <w:hyperlink w:anchor="_Toc196483160" w:history="1">
            <w:r w:rsidRPr="00FD2A85">
              <w:rPr>
                <w:rStyle w:val="Hyperlink"/>
              </w:rPr>
              <w:t>18.</w:t>
            </w:r>
            <w:r>
              <w:rPr>
                <w:rFonts w:asciiTheme="minorHAnsi" w:eastAsiaTheme="minorEastAsia" w:hAnsiTheme="minorHAnsi" w:cstheme="minorBidi"/>
                <w:b w:val="0"/>
                <w:bCs w:val="0"/>
              </w:rPr>
              <w:tab/>
            </w:r>
            <w:r w:rsidRPr="00FD2A85">
              <w:rPr>
                <w:rStyle w:val="Hyperlink"/>
                <w:rFonts w:ascii="Calibri" w:hAnsi="Calibri"/>
              </w:rPr>
              <w:t>NEW. Can agencies use their CEC appropriation to move non-classified employees up to the new pay grade minimum? Agencies were not funded for this since non-classified positions do not generally have a pay grade tied to them. However, if an agency has remaining CEC appropriation, they may use it for that purpose. If they don’t, they should see if they have salary savings available to keep rates of pay consistent between classified and non-classified staff.</w:t>
            </w:r>
            <w:r>
              <w:rPr>
                <w:webHidden/>
              </w:rPr>
              <w:tab/>
            </w:r>
            <w:r>
              <w:rPr>
                <w:webHidden/>
              </w:rPr>
              <w:fldChar w:fldCharType="begin"/>
            </w:r>
            <w:r>
              <w:rPr>
                <w:webHidden/>
              </w:rPr>
              <w:instrText xml:space="preserve"> PAGEREF _Toc196483160 \h </w:instrText>
            </w:r>
            <w:r>
              <w:rPr>
                <w:webHidden/>
              </w:rPr>
            </w:r>
            <w:r>
              <w:rPr>
                <w:webHidden/>
              </w:rPr>
              <w:fldChar w:fldCharType="separate"/>
            </w:r>
            <w:r>
              <w:rPr>
                <w:webHidden/>
              </w:rPr>
              <w:t>4</w:t>
            </w:r>
            <w:r>
              <w:rPr>
                <w:webHidden/>
              </w:rPr>
              <w:fldChar w:fldCharType="end"/>
            </w:r>
          </w:hyperlink>
        </w:p>
        <w:p w14:paraId="71054D30" w14:textId="2F2547F5" w:rsidR="00A52FC7" w:rsidRDefault="00A52FC7">
          <w:pPr>
            <w:pStyle w:val="TOC1"/>
            <w:rPr>
              <w:rFonts w:asciiTheme="minorHAnsi" w:eastAsiaTheme="minorEastAsia" w:hAnsiTheme="minorHAnsi" w:cstheme="minorBidi"/>
              <w:b w:val="0"/>
              <w:bCs w:val="0"/>
            </w:rPr>
          </w:pPr>
          <w:hyperlink w:anchor="_Toc196483161" w:history="1">
            <w:r w:rsidRPr="00FD2A85">
              <w:rPr>
                <w:rStyle w:val="Hyperlink"/>
              </w:rPr>
              <w:t>19.</w:t>
            </w:r>
            <w:r>
              <w:rPr>
                <w:rFonts w:asciiTheme="minorHAnsi" w:eastAsiaTheme="minorEastAsia" w:hAnsiTheme="minorHAnsi" w:cstheme="minorBidi"/>
                <w:b w:val="0"/>
                <w:bCs w:val="0"/>
              </w:rPr>
              <w:tab/>
            </w:r>
            <w:r w:rsidRPr="00FD2A85">
              <w:rPr>
                <w:rStyle w:val="Hyperlink"/>
                <w:rFonts w:ascii="Calibri" w:hAnsi="Calibri"/>
              </w:rPr>
              <w:t>How do I implement the components for IT/Engineering employees?</w:t>
            </w:r>
            <w:r>
              <w:rPr>
                <w:webHidden/>
              </w:rPr>
              <w:tab/>
            </w:r>
            <w:r>
              <w:rPr>
                <w:webHidden/>
              </w:rPr>
              <w:fldChar w:fldCharType="begin"/>
            </w:r>
            <w:r>
              <w:rPr>
                <w:webHidden/>
              </w:rPr>
              <w:instrText xml:space="preserve"> PAGEREF _Toc196483161 \h </w:instrText>
            </w:r>
            <w:r>
              <w:rPr>
                <w:webHidden/>
              </w:rPr>
            </w:r>
            <w:r>
              <w:rPr>
                <w:webHidden/>
              </w:rPr>
              <w:fldChar w:fldCharType="separate"/>
            </w:r>
            <w:r>
              <w:rPr>
                <w:webHidden/>
              </w:rPr>
              <w:t>4</w:t>
            </w:r>
            <w:r>
              <w:rPr>
                <w:webHidden/>
              </w:rPr>
              <w:fldChar w:fldCharType="end"/>
            </w:r>
          </w:hyperlink>
        </w:p>
        <w:p w14:paraId="736F13EF" w14:textId="6627B2F2" w:rsidR="00A52FC7" w:rsidRDefault="00A52FC7">
          <w:pPr>
            <w:pStyle w:val="TOC1"/>
            <w:rPr>
              <w:rFonts w:asciiTheme="minorHAnsi" w:eastAsiaTheme="minorEastAsia" w:hAnsiTheme="minorHAnsi" w:cstheme="minorBidi"/>
              <w:b w:val="0"/>
              <w:bCs w:val="0"/>
            </w:rPr>
          </w:pPr>
          <w:hyperlink w:anchor="_Toc196483162" w:history="1">
            <w:r w:rsidRPr="00FD2A85">
              <w:rPr>
                <w:rStyle w:val="Hyperlink"/>
              </w:rPr>
              <w:t>20.</w:t>
            </w:r>
            <w:r>
              <w:rPr>
                <w:rFonts w:asciiTheme="minorHAnsi" w:eastAsiaTheme="minorEastAsia" w:hAnsiTheme="minorHAnsi" w:cstheme="minorBidi"/>
                <w:b w:val="0"/>
                <w:bCs w:val="0"/>
              </w:rPr>
              <w:tab/>
            </w:r>
            <w:r w:rsidRPr="00FD2A85">
              <w:rPr>
                <w:rStyle w:val="Hyperlink"/>
                <w:rFonts w:ascii="Calibri" w:hAnsi="Calibri"/>
              </w:rPr>
              <w:t>NEW. Can IT/Engineering employees who are hired after March 29</w:t>
            </w:r>
            <w:r w:rsidRPr="00FD2A85">
              <w:rPr>
                <w:rStyle w:val="Hyperlink"/>
                <w:rFonts w:ascii="Calibri" w:hAnsi="Calibri"/>
                <w:vertAlign w:val="superscript"/>
              </w:rPr>
              <w:t>th</w:t>
            </w:r>
            <w:r w:rsidRPr="00FD2A85">
              <w:rPr>
                <w:rStyle w:val="Hyperlink"/>
                <w:rFonts w:ascii="Calibri" w:hAnsi="Calibri"/>
              </w:rPr>
              <w:t xml:space="preserve"> receive the 4.5% increase? Yes. The IT/Engineering increase is considered a payline move so any employee who is employed at the time of implementation will receive it regardless of merit.</w:t>
            </w:r>
            <w:r>
              <w:rPr>
                <w:webHidden/>
              </w:rPr>
              <w:tab/>
            </w:r>
            <w:r>
              <w:rPr>
                <w:webHidden/>
              </w:rPr>
              <w:fldChar w:fldCharType="begin"/>
            </w:r>
            <w:r>
              <w:rPr>
                <w:webHidden/>
              </w:rPr>
              <w:instrText xml:space="preserve"> PAGEREF _Toc196483162 \h </w:instrText>
            </w:r>
            <w:r>
              <w:rPr>
                <w:webHidden/>
              </w:rPr>
            </w:r>
            <w:r>
              <w:rPr>
                <w:webHidden/>
              </w:rPr>
              <w:fldChar w:fldCharType="separate"/>
            </w:r>
            <w:r>
              <w:rPr>
                <w:webHidden/>
              </w:rPr>
              <w:t>5</w:t>
            </w:r>
            <w:r>
              <w:rPr>
                <w:webHidden/>
              </w:rPr>
              <w:fldChar w:fldCharType="end"/>
            </w:r>
          </w:hyperlink>
        </w:p>
        <w:p w14:paraId="075CAE71" w14:textId="50D02ACC" w:rsidR="00A52FC7" w:rsidRDefault="00A52FC7">
          <w:pPr>
            <w:pStyle w:val="TOC1"/>
            <w:rPr>
              <w:rFonts w:asciiTheme="minorHAnsi" w:eastAsiaTheme="minorEastAsia" w:hAnsiTheme="minorHAnsi" w:cstheme="minorBidi"/>
              <w:b w:val="0"/>
              <w:bCs w:val="0"/>
            </w:rPr>
          </w:pPr>
          <w:hyperlink w:anchor="_Toc196483163" w:history="1">
            <w:r w:rsidRPr="00FD2A85">
              <w:rPr>
                <w:rStyle w:val="Hyperlink"/>
              </w:rPr>
              <w:t>21.</w:t>
            </w:r>
            <w:r>
              <w:rPr>
                <w:rFonts w:asciiTheme="minorHAnsi" w:eastAsiaTheme="minorEastAsia" w:hAnsiTheme="minorHAnsi" w:cstheme="minorBidi"/>
                <w:b w:val="0"/>
                <w:bCs w:val="0"/>
              </w:rPr>
              <w:tab/>
            </w:r>
            <w:r w:rsidRPr="00FD2A85">
              <w:rPr>
                <w:rStyle w:val="Hyperlink"/>
                <w:rFonts w:ascii="Calibri" w:hAnsi="Calibri"/>
              </w:rPr>
              <w:t>If an employee falls in multiple appropriation units, do we enter separate lines on the spreadsheet, or combine the employee to one line?</w:t>
            </w:r>
            <w:r>
              <w:rPr>
                <w:webHidden/>
              </w:rPr>
              <w:tab/>
            </w:r>
            <w:r>
              <w:rPr>
                <w:webHidden/>
              </w:rPr>
              <w:fldChar w:fldCharType="begin"/>
            </w:r>
            <w:r>
              <w:rPr>
                <w:webHidden/>
              </w:rPr>
              <w:instrText xml:space="preserve"> PAGEREF _Toc196483163 \h </w:instrText>
            </w:r>
            <w:r>
              <w:rPr>
                <w:webHidden/>
              </w:rPr>
            </w:r>
            <w:r>
              <w:rPr>
                <w:webHidden/>
              </w:rPr>
              <w:fldChar w:fldCharType="separate"/>
            </w:r>
            <w:r>
              <w:rPr>
                <w:webHidden/>
              </w:rPr>
              <w:t>5</w:t>
            </w:r>
            <w:r>
              <w:rPr>
                <w:webHidden/>
              </w:rPr>
              <w:fldChar w:fldCharType="end"/>
            </w:r>
          </w:hyperlink>
        </w:p>
        <w:p w14:paraId="099CC6D9" w14:textId="53C6867F" w:rsidR="00A52FC7" w:rsidRDefault="00A52FC7">
          <w:pPr>
            <w:pStyle w:val="TOC1"/>
            <w:rPr>
              <w:rFonts w:asciiTheme="minorHAnsi" w:eastAsiaTheme="minorEastAsia" w:hAnsiTheme="minorHAnsi" w:cstheme="minorBidi"/>
              <w:b w:val="0"/>
              <w:bCs w:val="0"/>
            </w:rPr>
          </w:pPr>
          <w:hyperlink w:anchor="_Toc196483164" w:history="1">
            <w:r w:rsidRPr="00FD2A85">
              <w:rPr>
                <w:rStyle w:val="Hyperlink"/>
              </w:rPr>
              <w:t>22.</w:t>
            </w:r>
            <w:r>
              <w:rPr>
                <w:rFonts w:asciiTheme="minorHAnsi" w:eastAsiaTheme="minorEastAsia" w:hAnsiTheme="minorHAnsi" w:cstheme="minorBidi"/>
                <w:b w:val="0"/>
                <w:bCs w:val="0"/>
              </w:rPr>
              <w:tab/>
            </w:r>
            <w:r w:rsidRPr="00FD2A85">
              <w:rPr>
                <w:rStyle w:val="Hyperlink"/>
                <w:rFonts w:ascii="Calibri" w:hAnsi="Calibri"/>
              </w:rPr>
              <w:t>Will the spreadsheet calculations update if an employee changes pay grade?</w:t>
            </w:r>
            <w:r>
              <w:rPr>
                <w:webHidden/>
              </w:rPr>
              <w:tab/>
            </w:r>
            <w:r>
              <w:rPr>
                <w:webHidden/>
              </w:rPr>
              <w:fldChar w:fldCharType="begin"/>
            </w:r>
            <w:r>
              <w:rPr>
                <w:webHidden/>
              </w:rPr>
              <w:instrText xml:space="preserve"> PAGEREF _Toc196483164 \h </w:instrText>
            </w:r>
            <w:r>
              <w:rPr>
                <w:webHidden/>
              </w:rPr>
            </w:r>
            <w:r>
              <w:rPr>
                <w:webHidden/>
              </w:rPr>
              <w:fldChar w:fldCharType="separate"/>
            </w:r>
            <w:r>
              <w:rPr>
                <w:webHidden/>
              </w:rPr>
              <w:t>5</w:t>
            </w:r>
            <w:r>
              <w:rPr>
                <w:webHidden/>
              </w:rPr>
              <w:fldChar w:fldCharType="end"/>
            </w:r>
          </w:hyperlink>
        </w:p>
        <w:p w14:paraId="5E85233C" w14:textId="06090743" w:rsidR="00A52FC7" w:rsidRDefault="00A52FC7">
          <w:pPr>
            <w:pStyle w:val="TOC1"/>
            <w:rPr>
              <w:rFonts w:asciiTheme="minorHAnsi" w:eastAsiaTheme="minorEastAsia" w:hAnsiTheme="minorHAnsi" w:cstheme="minorBidi"/>
              <w:b w:val="0"/>
              <w:bCs w:val="0"/>
            </w:rPr>
          </w:pPr>
          <w:hyperlink w:anchor="_Toc196483165" w:history="1">
            <w:r w:rsidRPr="00FD2A85">
              <w:rPr>
                <w:rStyle w:val="Hyperlink"/>
              </w:rPr>
              <w:t>23.</w:t>
            </w:r>
            <w:r>
              <w:rPr>
                <w:rFonts w:asciiTheme="minorHAnsi" w:eastAsiaTheme="minorEastAsia" w:hAnsiTheme="minorHAnsi" w:cstheme="minorBidi"/>
                <w:b w:val="0"/>
                <w:bCs w:val="0"/>
              </w:rPr>
              <w:tab/>
            </w:r>
            <w:r w:rsidRPr="00FD2A85">
              <w:rPr>
                <w:rStyle w:val="Hyperlink"/>
                <w:rFonts w:ascii="Calibri" w:hAnsi="Calibri"/>
              </w:rPr>
              <w:t>Do</w:t>
            </w:r>
            <w:r w:rsidRPr="00FD2A85">
              <w:rPr>
                <w:rStyle w:val="Hyperlink"/>
                <w:rFonts w:ascii="Calibri" w:hAnsi="Calibri"/>
                <w:spacing w:val="-4"/>
              </w:rPr>
              <w:t xml:space="preserve"> </w:t>
            </w:r>
            <w:r w:rsidRPr="00FD2A85">
              <w:rPr>
                <w:rStyle w:val="Hyperlink"/>
                <w:rFonts w:ascii="Calibri" w:hAnsi="Calibri"/>
              </w:rPr>
              <w:t>agencies</w:t>
            </w:r>
            <w:r w:rsidRPr="00FD2A85">
              <w:rPr>
                <w:rStyle w:val="Hyperlink"/>
                <w:rFonts w:ascii="Calibri" w:hAnsi="Calibri"/>
                <w:spacing w:val="-1"/>
              </w:rPr>
              <w:t xml:space="preserve"> </w:t>
            </w:r>
            <w:r w:rsidRPr="00FD2A85">
              <w:rPr>
                <w:rStyle w:val="Hyperlink"/>
                <w:rFonts w:ascii="Calibri" w:hAnsi="Calibri"/>
              </w:rPr>
              <w:t>need</w:t>
            </w:r>
            <w:r w:rsidRPr="00FD2A85">
              <w:rPr>
                <w:rStyle w:val="Hyperlink"/>
                <w:rFonts w:ascii="Calibri" w:hAnsi="Calibri"/>
                <w:spacing w:val="-4"/>
              </w:rPr>
              <w:t xml:space="preserve"> </w:t>
            </w:r>
            <w:r w:rsidRPr="00FD2A85">
              <w:rPr>
                <w:rStyle w:val="Hyperlink"/>
                <w:rFonts w:ascii="Calibri" w:hAnsi="Calibri"/>
              </w:rPr>
              <w:t>to</w:t>
            </w:r>
            <w:r w:rsidRPr="00FD2A85">
              <w:rPr>
                <w:rStyle w:val="Hyperlink"/>
                <w:rFonts w:ascii="Calibri" w:hAnsi="Calibri"/>
                <w:spacing w:val="-3"/>
              </w:rPr>
              <w:t xml:space="preserve"> </w:t>
            </w:r>
            <w:r w:rsidRPr="00FD2A85">
              <w:rPr>
                <w:rStyle w:val="Hyperlink"/>
                <w:rFonts w:ascii="Calibri" w:hAnsi="Calibri"/>
              </w:rPr>
              <w:t>use</w:t>
            </w:r>
            <w:r w:rsidRPr="00FD2A85">
              <w:rPr>
                <w:rStyle w:val="Hyperlink"/>
                <w:rFonts w:ascii="Calibri" w:hAnsi="Calibri"/>
                <w:spacing w:val="-4"/>
              </w:rPr>
              <w:t xml:space="preserve"> </w:t>
            </w:r>
            <w:r w:rsidRPr="00FD2A85">
              <w:rPr>
                <w:rStyle w:val="Hyperlink"/>
                <w:rFonts w:ascii="Calibri" w:hAnsi="Calibri"/>
              </w:rPr>
              <w:t>all</w:t>
            </w:r>
            <w:r w:rsidRPr="00FD2A85">
              <w:rPr>
                <w:rStyle w:val="Hyperlink"/>
                <w:rFonts w:ascii="Calibri" w:hAnsi="Calibri"/>
                <w:spacing w:val="-1"/>
              </w:rPr>
              <w:t xml:space="preserve"> </w:t>
            </w:r>
            <w:r w:rsidRPr="00FD2A85">
              <w:rPr>
                <w:rStyle w:val="Hyperlink"/>
                <w:rFonts w:ascii="Calibri" w:hAnsi="Calibri"/>
              </w:rPr>
              <w:t>of</w:t>
            </w:r>
            <w:r w:rsidRPr="00FD2A85">
              <w:rPr>
                <w:rStyle w:val="Hyperlink"/>
                <w:rFonts w:ascii="Calibri" w:hAnsi="Calibri"/>
                <w:spacing w:val="-3"/>
              </w:rPr>
              <w:t xml:space="preserve"> </w:t>
            </w:r>
            <w:r w:rsidRPr="00FD2A85">
              <w:rPr>
                <w:rStyle w:val="Hyperlink"/>
                <w:rFonts w:ascii="Calibri" w:hAnsi="Calibri"/>
              </w:rPr>
              <w:t>their</w:t>
            </w:r>
            <w:r w:rsidRPr="00FD2A85">
              <w:rPr>
                <w:rStyle w:val="Hyperlink"/>
                <w:rFonts w:ascii="Calibri" w:hAnsi="Calibri"/>
                <w:spacing w:val="-2"/>
              </w:rPr>
              <w:t xml:space="preserve"> </w:t>
            </w:r>
            <w:r w:rsidRPr="00FD2A85">
              <w:rPr>
                <w:rStyle w:val="Hyperlink"/>
                <w:rFonts w:ascii="Calibri" w:hAnsi="Calibri"/>
              </w:rPr>
              <w:t>allocated</w:t>
            </w:r>
            <w:r w:rsidRPr="00FD2A85">
              <w:rPr>
                <w:rStyle w:val="Hyperlink"/>
                <w:rFonts w:ascii="Calibri" w:hAnsi="Calibri"/>
                <w:spacing w:val="-3"/>
              </w:rPr>
              <w:t xml:space="preserve"> appropriation</w:t>
            </w:r>
            <w:r w:rsidRPr="00FD2A85">
              <w:rPr>
                <w:rStyle w:val="Hyperlink"/>
                <w:rFonts w:ascii="Calibri" w:hAnsi="Calibri"/>
                <w:spacing w:val="-2"/>
              </w:rPr>
              <w:t>?</w:t>
            </w:r>
            <w:r>
              <w:rPr>
                <w:webHidden/>
              </w:rPr>
              <w:tab/>
            </w:r>
            <w:r>
              <w:rPr>
                <w:webHidden/>
              </w:rPr>
              <w:fldChar w:fldCharType="begin"/>
            </w:r>
            <w:r>
              <w:rPr>
                <w:webHidden/>
              </w:rPr>
              <w:instrText xml:space="preserve"> PAGEREF _Toc196483165 \h </w:instrText>
            </w:r>
            <w:r>
              <w:rPr>
                <w:webHidden/>
              </w:rPr>
            </w:r>
            <w:r>
              <w:rPr>
                <w:webHidden/>
              </w:rPr>
              <w:fldChar w:fldCharType="separate"/>
            </w:r>
            <w:r>
              <w:rPr>
                <w:webHidden/>
              </w:rPr>
              <w:t>5</w:t>
            </w:r>
            <w:r>
              <w:rPr>
                <w:webHidden/>
              </w:rPr>
              <w:fldChar w:fldCharType="end"/>
            </w:r>
          </w:hyperlink>
        </w:p>
        <w:p w14:paraId="34A59BAD" w14:textId="7290D034" w:rsidR="00A52FC7" w:rsidRDefault="00A52FC7">
          <w:pPr>
            <w:pStyle w:val="TOC1"/>
            <w:rPr>
              <w:rFonts w:asciiTheme="minorHAnsi" w:eastAsiaTheme="minorEastAsia" w:hAnsiTheme="minorHAnsi" w:cstheme="minorBidi"/>
              <w:b w:val="0"/>
              <w:bCs w:val="0"/>
            </w:rPr>
          </w:pPr>
          <w:hyperlink w:anchor="_Toc196483166" w:history="1">
            <w:r w:rsidRPr="00FD2A85">
              <w:rPr>
                <w:rStyle w:val="Hyperlink"/>
              </w:rPr>
              <w:t>24.</w:t>
            </w:r>
            <w:r>
              <w:rPr>
                <w:rFonts w:asciiTheme="minorHAnsi" w:eastAsiaTheme="minorEastAsia" w:hAnsiTheme="minorHAnsi" w:cstheme="minorBidi"/>
                <w:b w:val="0"/>
                <w:bCs w:val="0"/>
              </w:rPr>
              <w:tab/>
            </w:r>
            <w:r w:rsidRPr="00FD2A85">
              <w:rPr>
                <w:rStyle w:val="Hyperlink"/>
                <w:rFonts w:ascii="Calibri" w:hAnsi="Calibri"/>
              </w:rPr>
              <w:t>How do we handle employees who complete probation, become eligible for, or are hired after my CEC plan is approved</w:t>
            </w:r>
            <w:r w:rsidRPr="00FD2A85">
              <w:rPr>
                <w:rStyle w:val="Hyperlink"/>
                <w:rFonts w:ascii="Calibri" w:hAnsi="Calibri"/>
                <w:spacing w:val="-2"/>
              </w:rPr>
              <w:t>?</w:t>
            </w:r>
            <w:r>
              <w:rPr>
                <w:webHidden/>
              </w:rPr>
              <w:tab/>
            </w:r>
            <w:r>
              <w:rPr>
                <w:webHidden/>
              </w:rPr>
              <w:fldChar w:fldCharType="begin"/>
            </w:r>
            <w:r>
              <w:rPr>
                <w:webHidden/>
              </w:rPr>
              <w:instrText xml:space="preserve"> PAGEREF _Toc196483166 \h </w:instrText>
            </w:r>
            <w:r>
              <w:rPr>
                <w:webHidden/>
              </w:rPr>
            </w:r>
            <w:r>
              <w:rPr>
                <w:webHidden/>
              </w:rPr>
              <w:fldChar w:fldCharType="separate"/>
            </w:r>
            <w:r>
              <w:rPr>
                <w:webHidden/>
              </w:rPr>
              <w:t>5</w:t>
            </w:r>
            <w:r>
              <w:rPr>
                <w:webHidden/>
              </w:rPr>
              <w:fldChar w:fldCharType="end"/>
            </w:r>
          </w:hyperlink>
        </w:p>
        <w:p w14:paraId="5051FE62" w14:textId="5B48627C" w:rsidR="00A52FC7" w:rsidRDefault="00A52FC7">
          <w:pPr>
            <w:pStyle w:val="TOC1"/>
            <w:rPr>
              <w:rFonts w:asciiTheme="minorHAnsi" w:eastAsiaTheme="minorEastAsia" w:hAnsiTheme="minorHAnsi" w:cstheme="minorBidi"/>
              <w:b w:val="0"/>
              <w:bCs w:val="0"/>
            </w:rPr>
          </w:pPr>
          <w:hyperlink w:anchor="_Toc196483167" w:history="1">
            <w:r w:rsidRPr="00FD2A85">
              <w:rPr>
                <w:rStyle w:val="Hyperlink"/>
              </w:rPr>
              <w:t>25.</w:t>
            </w:r>
            <w:r>
              <w:rPr>
                <w:rFonts w:asciiTheme="minorHAnsi" w:eastAsiaTheme="minorEastAsia" w:hAnsiTheme="minorHAnsi" w:cstheme="minorBidi"/>
                <w:b w:val="0"/>
                <w:bCs w:val="0"/>
              </w:rPr>
              <w:tab/>
            </w:r>
            <w:r w:rsidRPr="00FD2A85">
              <w:rPr>
                <w:rStyle w:val="Hyperlink"/>
                <w:rFonts w:ascii="Calibri" w:hAnsi="Calibri"/>
              </w:rPr>
              <w:t>How are temporary merits and conditional merits factored in with CEC?</w:t>
            </w:r>
            <w:r>
              <w:rPr>
                <w:webHidden/>
              </w:rPr>
              <w:tab/>
            </w:r>
            <w:r>
              <w:rPr>
                <w:webHidden/>
              </w:rPr>
              <w:fldChar w:fldCharType="begin"/>
            </w:r>
            <w:r>
              <w:rPr>
                <w:webHidden/>
              </w:rPr>
              <w:instrText xml:space="preserve"> PAGEREF _Toc196483167 \h </w:instrText>
            </w:r>
            <w:r>
              <w:rPr>
                <w:webHidden/>
              </w:rPr>
            </w:r>
            <w:r>
              <w:rPr>
                <w:webHidden/>
              </w:rPr>
              <w:fldChar w:fldCharType="separate"/>
            </w:r>
            <w:r>
              <w:rPr>
                <w:webHidden/>
              </w:rPr>
              <w:t>5</w:t>
            </w:r>
            <w:r>
              <w:rPr>
                <w:webHidden/>
              </w:rPr>
              <w:fldChar w:fldCharType="end"/>
            </w:r>
          </w:hyperlink>
        </w:p>
        <w:p w14:paraId="7498DAD4" w14:textId="4E23309F" w:rsidR="00A52FC7" w:rsidRDefault="00A52FC7">
          <w:pPr>
            <w:pStyle w:val="TOC1"/>
            <w:rPr>
              <w:rFonts w:asciiTheme="minorHAnsi" w:eastAsiaTheme="minorEastAsia" w:hAnsiTheme="minorHAnsi" w:cstheme="minorBidi"/>
              <w:b w:val="0"/>
              <w:bCs w:val="0"/>
            </w:rPr>
          </w:pPr>
          <w:hyperlink w:anchor="_Toc196483168" w:history="1">
            <w:r w:rsidRPr="00FD2A85">
              <w:rPr>
                <w:rStyle w:val="Hyperlink"/>
              </w:rPr>
              <w:t>26.</w:t>
            </w:r>
            <w:r>
              <w:rPr>
                <w:rFonts w:asciiTheme="minorHAnsi" w:eastAsiaTheme="minorEastAsia" w:hAnsiTheme="minorHAnsi" w:cstheme="minorBidi"/>
                <w:b w:val="0"/>
                <w:bCs w:val="0"/>
              </w:rPr>
              <w:tab/>
            </w:r>
            <w:r w:rsidRPr="00FD2A85">
              <w:rPr>
                <w:rStyle w:val="Hyperlink"/>
                <w:rFonts w:ascii="Calibri" w:hAnsi="Calibri"/>
              </w:rPr>
              <w:t>NEW. Can equity increases for temps have the same effective date as the CEC? Yes. But those increases must be done outside of and after the ISD load.</w:t>
            </w:r>
            <w:r>
              <w:rPr>
                <w:webHidden/>
              </w:rPr>
              <w:tab/>
            </w:r>
            <w:r>
              <w:rPr>
                <w:webHidden/>
              </w:rPr>
              <w:fldChar w:fldCharType="begin"/>
            </w:r>
            <w:r>
              <w:rPr>
                <w:webHidden/>
              </w:rPr>
              <w:instrText xml:space="preserve"> PAGEREF _Toc196483168 \h </w:instrText>
            </w:r>
            <w:r>
              <w:rPr>
                <w:webHidden/>
              </w:rPr>
            </w:r>
            <w:r>
              <w:rPr>
                <w:webHidden/>
              </w:rPr>
              <w:fldChar w:fldCharType="separate"/>
            </w:r>
            <w:r>
              <w:rPr>
                <w:webHidden/>
              </w:rPr>
              <w:t>6</w:t>
            </w:r>
            <w:r>
              <w:rPr>
                <w:webHidden/>
              </w:rPr>
              <w:fldChar w:fldCharType="end"/>
            </w:r>
          </w:hyperlink>
        </w:p>
        <w:p w14:paraId="270FE011" w14:textId="187D98AC" w:rsidR="00A52FC7" w:rsidRDefault="00A52FC7">
          <w:pPr>
            <w:pStyle w:val="TOC1"/>
            <w:rPr>
              <w:rFonts w:asciiTheme="minorHAnsi" w:eastAsiaTheme="minorEastAsia" w:hAnsiTheme="minorHAnsi" w:cstheme="minorBidi"/>
              <w:b w:val="0"/>
              <w:bCs w:val="0"/>
            </w:rPr>
          </w:pPr>
          <w:hyperlink w:anchor="_Toc196483169" w:history="1">
            <w:r w:rsidRPr="00FD2A85">
              <w:rPr>
                <w:rStyle w:val="Hyperlink"/>
              </w:rPr>
              <w:t>27.</w:t>
            </w:r>
            <w:r>
              <w:rPr>
                <w:rFonts w:asciiTheme="minorHAnsi" w:eastAsiaTheme="minorEastAsia" w:hAnsiTheme="minorHAnsi" w:cstheme="minorBidi"/>
                <w:b w:val="0"/>
                <w:bCs w:val="0"/>
              </w:rPr>
              <w:tab/>
            </w:r>
            <w:r w:rsidRPr="00FD2A85">
              <w:rPr>
                <w:rStyle w:val="Hyperlink"/>
                <w:rFonts w:ascii="Calibri" w:hAnsi="Calibri"/>
              </w:rPr>
              <w:t>NEW. What do I do if an employee’s increase will take them over the maximum of the FY26 pay structure? Employees may only be paid up to the maximum of a pay grade so in this case, they would not receive their full increase.</w:t>
            </w:r>
            <w:r>
              <w:rPr>
                <w:webHidden/>
              </w:rPr>
              <w:tab/>
            </w:r>
            <w:r>
              <w:rPr>
                <w:webHidden/>
              </w:rPr>
              <w:fldChar w:fldCharType="begin"/>
            </w:r>
            <w:r>
              <w:rPr>
                <w:webHidden/>
              </w:rPr>
              <w:instrText xml:space="preserve"> PAGEREF _Toc196483169 \h </w:instrText>
            </w:r>
            <w:r>
              <w:rPr>
                <w:webHidden/>
              </w:rPr>
            </w:r>
            <w:r>
              <w:rPr>
                <w:webHidden/>
              </w:rPr>
              <w:fldChar w:fldCharType="separate"/>
            </w:r>
            <w:r>
              <w:rPr>
                <w:webHidden/>
              </w:rPr>
              <w:t>6</w:t>
            </w:r>
            <w:r>
              <w:rPr>
                <w:webHidden/>
              </w:rPr>
              <w:fldChar w:fldCharType="end"/>
            </w:r>
          </w:hyperlink>
        </w:p>
        <w:p w14:paraId="2713B921" w14:textId="38698B5C" w:rsidR="00A52FC7" w:rsidRDefault="00A52FC7">
          <w:pPr>
            <w:pStyle w:val="TOC1"/>
            <w:rPr>
              <w:rFonts w:asciiTheme="minorHAnsi" w:eastAsiaTheme="minorEastAsia" w:hAnsiTheme="minorHAnsi" w:cstheme="minorBidi"/>
              <w:b w:val="0"/>
              <w:bCs w:val="0"/>
            </w:rPr>
          </w:pPr>
          <w:hyperlink w:anchor="_Toc196483170" w:history="1">
            <w:r w:rsidRPr="00FD2A85">
              <w:rPr>
                <w:rStyle w:val="Hyperlink"/>
              </w:rPr>
              <w:t>28.</w:t>
            </w:r>
            <w:r>
              <w:rPr>
                <w:rFonts w:asciiTheme="minorHAnsi" w:eastAsiaTheme="minorEastAsia" w:hAnsiTheme="minorHAnsi" w:cstheme="minorBidi"/>
                <w:b w:val="0"/>
                <w:bCs w:val="0"/>
              </w:rPr>
              <w:tab/>
            </w:r>
            <w:r w:rsidRPr="00FD2A85">
              <w:rPr>
                <w:rStyle w:val="Hyperlink"/>
                <w:rFonts w:ascii="Calibri" w:hAnsi="Calibri"/>
              </w:rPr>
              <w:t>Do non-classified employees need an appraisal to be eligible for a CEC?</w:t>
            </w:r>
            <w:r>
              <w:rPr>
                <w:webHidden/>
              </w:rPr>
              <w:tab/>
            </w:r>
            <w:r>
              <w:rPr>
                <w:webHidden/>
              </w:rPr>
              <w:fldChar w:fldCharType="begin"/>
            </w:r>
            <w:r>
              <w:rPr>
                <w:webHidden/>
              </w:rPr>
              <w:instrText xml:space="preserve"> PAGEREF _Toc196483170 \h </w:instrText>
            </w:r>
            <w:r>
              <w:rPr>
                <w:webHidden/>
              </w:rPr>
            </w:r>
            <w:r>
              <w:rPr>
                <w:webHidden/>
              </w:rPr>
              <w:fldChar w:fldCharType="separate"/>
            </w:r>
            <w:r>
              <w:rPr>
                <w:webHidden/>
              </w:rPr>
              <w:t>6</w:t>
            </w:r>
            <w:r>
              <w:rPr>
                <w:webHidden/>
              </w:rPr>
              <w:fldChar w:fldCharType="end"/>
            </w:r>
          </w:hyperlink>
        </w:p>
        <w:p w14:paraId="3AB1EF5F" w14:textId="11937D14" w:rsidR="00A52FC7" w:rsidRDefault="00A52FC7">
          <w:pPr>
            <w:pStyle w:val="TOC1"/>
            <w:rPr>
              <w:rFonts w:asciiTheme="minorHAnsi" w:eastAsiaTheme="minorEastAsia" w:hAnsiTheme="minorHAnsi" w:cstheme="minorBidi"/>
              <w:b w:val="0"/>
              <w:bCs w:val="0"/>
            </w:rPr>
          </w:pPr>
          <w:hyperlink w:anchor="_Toc196483171" w:history="1">
            <w:r w:rsidRPr="00FD2A85">
              <w:rPr>
                <w:rStyle w:val="Hyperlink"/>
              </w:rPr>
              <w:t>29.</w:t>
            </w:r>
            <w:r>
              <w:rPr>
                <w:rFonts w:asciiTheme="minorHAnsi" w:eastAsiaTheme="minorEastAsia" w:hAnsiTheme="minorHAnsi" w:cstheme="minorBidi"/>
                <w:b w:val="0"/>
                <w:bCs w:val="0"/>
              </w:rPr>
              <w:tab/>
            </w:r>
            <w:r w:rsidRPr="00FD2A85">
              <w:rPr>
                <w:rStyle w:val="Hyperlink"/>
                <w:rFonts w:ascii="Calibri" w:hAnsi="Calibri"/>
              </w:rPr>
              <w:t>For employees on entrance probation, what performance rating should we use?</w:t>
            </w:r>
            <w:r>
              <w:rPr>
                <w:webHidden/>
              </w:rPr>
              <w:tab/>
            </w:r>
            <w:r>
              <w:rPr>
                <w:webHidden/>
              </w:rPr>
              <w:fldChar w:fldCharType="begin"/>
            </w:r>
            <w:r>
              <w:rPr>
                <w:webHidden/>
              </w:rPr>
              <w:instrText xml:space="preserve"> PAGEREF _Toc196483171 \h </w:instrText>
            </w:r>
            <w:r>
              <w:rPr>
                <w:webHidden/>
              </w:rPr>
            </w:r>
            <w:r>
              <w:rPr>
                <w:webHidden/>
              </w:rPr>
              <w:fldChar w:fldCharType="separate"/>
            </w:r>
            <w:r>
              <w:rPr>
                <w:webHidden/>
              </w:rPr>
              <w:t>6</w:t>
            </w:r>
            <w:r>
              <w:rPr>
                <w:webHidden/>
              </w:rPr>
              <w:fldChar w:fldCharType="end"/>
            </w:r>
          </w:hyperlink>
        </w:p>
        <w:p w14:paraId="5738D4D2" w14:textId="4C0D5AFC" w:rsidR="00A52FC7" w:rsidRDefault="00A52FC7">
          <w:pPr>
            <w:pStyle w:val="TOC1"/>
            <w:rPr>
              <w:rFonts w:asciiTheme="minorHAnsi" w:eastAsiaTheme="minorEastAsia" w:hAnsiTheme="minorHAnsi" w:cstheme="minorBidi"/>
              <w:b w:val="0"/>
              <w:bCs w:val="0"/>
            </w:rPr>
          </w:pPr>
          <w:hyperlink w:anchor="_Toc196483172" w:history="1">
            <w:r w:rsidRPr="00FD2A85">
              <w:rPr>
                <w:rStyle w:val="Hyperlink"/>
              </w:rPr>
              <w:t>30.</w:t>
            </w:r>
            <w:r>
              <w:rPr>
                <w:rFonts w:asciiTheme="minorHAnsi" w:eastAsiaTheme="minorEastAsia" w:hAnsiTheme="minorHAnsi" w:cstheme="minorBidi"/>
                <w:b w:val="0"/>
                <w:bCs w:val="0"/>
              </w:rPr>
              <w:tab/>
            </w:r>
            <w:r w:rsidRPr="00FD2A85">
              <w:rPr>
                <w:rStyle w:val="Hyperlink"/>
                <w:rFonts w:ascii="Calibri" w:hAnsi="Calibri"/>
              </w:rPr>
              <w:t>What is the deadline for entering performance appraisals in Luma?</w:t>
            </w:r>
            <w:r>
              <w:rPr>
                <w:webHidden/>
              </w:rPr>
              <w:tab/>
            </w:r>
            <w:r>
              <w:rPr>
                <w:webHidden/>
              </w:rPr>
              <w:fldChar w:fldCharType="begin"/>
            </w:r>
            <w:r>
              <w:rPr>
                <w:webHidden/>
              </w:rPr>
              <w:instrText xml:space="preserve"> PAGEREF _Toc196483172 \h </w:instrText>
            </w:r>
            <w:r>
              <w:rPr>
                <w:webHidden/>
              </w:rPr>
            </w:r>
            <w:r>
              <w:rPr>
                <w:webHidden/>
              </w:rPr>
              <w:fldChar w:fldCharType="separate"/>
            </w:r>
            <w:r>
              <w:rPr>
                <w:webHidden/>
              </w:rPr>
              <w:t>6</w:t>
            </w:r>
            <w:r>
              <w:rPr>
                <w:webHidden/>
              </w:rPr>
              <w:fldChar w:fldCharType="end"/>
            </w:r>
          </w:hyperlink>
        </w:p>
        <w:p w14:paraId="3A4956CE" w14:textId="711D0B2C" w:rsidR="00A52FC7" w:rsidRDefault="00A52FC7">
          <w:pPr>
            <w:pStyle w:val="TOC1"/>
            <w:rPr>
              <w:rFonts w:asciiTheme="minorHAnsi" w:eastAsiaTheme="minorEastAsia" w:hAnsiTheme="minorHAnsi" w:cstheme="minorBidi"/>
              <w:b w:val="0"/>
              <w:bCs w:val="0"/>
            </w:rPr>
          </w:pPr>
          <w:hyperlink w:anchor="_Toc196483173" w:history="1">
            <w:r w:rsidRPr="00FD2A85">
              <w:rPr>
                <w:rStyle w:val="Hyperlink"/>
              </w:rPr>
              <w:t>31.</w:t>
            </w:r>
            <w:r>
              <w:rPr>
                <w:rFonts w:asciiTheme="minorHAnsi" w:eastAsiaTheme="minorEastAsia" w:hAnsiTheme="minorHAnsi" w:cstheme="minorBidi"/>
                <w:b w:val="0"/>
                <w:bCs w:val="0"/>
              </w:rPr>
              <w:tab/>
            </w:r>
            <w:r w:rsidRPr="00FD2A85">
              <w:rPr>
                <w:rStyle w:val="Hyperlink"/>
                <w:rFonts w:ascii="Calibri" w:hAnsi="Calibri"/>
              </w:rPr>
              <w:t>Are employees eligible for CEC if they have not completed their required training, Cybersecurity and Respectful Workplace?</w:t>
            </w:r>
            <w:r>
              <w:rPr>
                <w:webHidden/>
              </w:rPr>
              <w:tab/>
            </w:r>
            <w:r>
              <w:rPr>
                <w:webHidden/>
              </w:rPr>
              <w:fldChar w:fldCharType="begin"/>
            </w:r>
            <w:r>
              <w:rPr>
                <w:webHidden/>
              </w:rPr>
              <w:instrText xml:space="preserve"> PAGEREF _Toc196483173 \h </w:instrText>
            </w:r>
            <w:r>
              <w:rPr>
                <w:webHidden/>
              </w:rPr>
            </w:r>
            <w:r>
              <w:rPr>
                <w:webHidden/>
              </w:rPr>
              <w:fldChar w:fldCharType="separate"/>
            </w:r>
            <w:r>
              <w:rPr>
                <w:webHidden/>
              </w:rPr>
              <w:t>6</w:t>
            </w:r>
            <w:r>
              <w:rPr>
                <w:webHidden/>
              </w:rPr>
              <w:fldChar w:fldCharType="end"/>
            </w:r>
          </w:hyperlink>
        </w:p>
        <w:p w14:paraId="2A93E07F" w14:textId="49CF6152" w:rsidR="00A52FC7" w:rsidRDefault="00A52FC7">
          <w:pPr>
            <w:pStyle w:val="TOC1"/>
            <w:rPr>
              <w:rFonts w:asciiTheme="minorHAnsi" w:eastAsiaTheme="minorEastAsia" w:hAnsiTheme="minorHAnsi" w:cstheme="minorBidi"/>
              <w:b w:val="0"/>
              <w:bCs w:val="0"/>
            </w:rPr>
          </w:pPr>
          <w:hyperlink w:anchor="_Toc196483174" w:history="1">
            <w:r w:rsidRPr="00FD2A85">
              <w:rPr>
                <w:rStyle w:val="Hyperlink"/>
                <w:rFonts w:ascii="Calibri" w:hAnsi="Calibri"/>
              </w:rPr>
              <w:t>No, employees must complete all required training unless they have an exception, such as being on approved leave.</w:t>
            </w:r>
            <w:r>
              <w:rPr>
                <w:webHidden/>
              </w:rPr>
              <w:tab/>
            </w:r>
            <w:r>
              <w:rPr>
                <w:webHidden/>
              </w:rPr>
              <w:fldChar w:fldCharType="begin"/>
            </w:r>
            <w:r>
              <w:rPr>
                <w:webHidden/>
              </w:rPr>
              <w:instrText xml:space="preserve"> PAGEREF _Toc196483174 \h </w:instrText>
            </w:r>
            <w:r>
              <w:rPr>
                <w:webHidden/>
              </w:rPr>
            </w:r>
            <w:r>
              <w:rPr>
                <w:webHidden/>
              </w:rPr>
              <w:fldChar w:fldCharType="separate"/>
            </w:r>
            <w:r>
              <w:rPr>
                <w:webHidden/>
              </w:rPr>
              <w:t>6</w:t>
            </w:r>
            <w:r>
              <w:rPr>
                <w:webHidden/>
              </w:rPr>
              <w:fldChar w:fldCharType="end"/>
            </w:r>
          </w:hyperlink>
        </w:p>
        <w:p w14:paraId="061842CE" w14:textId="459C267E" w:rsidR="00A52FC7" w:rsidRDefault="00A52FC7">
          <w:pPr>
            <w:pStyle w:val="TOC1"/>
            <w:rPr>
              <w:rFonts w:asciiTheme="minorHAnsi" w:eastAsiaTheme="minorEastAsia" w:hAnsiTheme="minorHAnsi" w:cstheme="minorBidi"/>
              <w:b w:val="0"/>
              <w:bCs w:val="0"/>
            </w:rPr>
          </w:pPr>
          <w:hyperlink w:anchor="_Toc196483175" w:history="1">
            <w:r w:rsidRPr="00FD2A85">
              <w:rPr>
                <w:rStyle w:val="Hyperlink"/>
              </w:rPr>
              <w:t>32.</w:t>
            </w:r>
            <w:r>
              <w:rPr>
                <w:rFonts w:asciiTheme="minorHAnsi" w:eastAsiaTheme="minorEastAsia" w:hAnsiTheme="minorHAnsi" w:cstheme="minorBidi"/>
                <w:b w:val="0"/>
                <w:bCs w:val="0"/>
              </w:rPr>
              <w:tab/>
            </w:r>
            <w:r w:rsidRPr="00FD2A85">
              <w:rPr>
                <w:rStyle w:val="Hyperlink"/>
                <w:rFonts w:ascii="Calibri" w:hAnsi="Calibri"/>
              </w:rPr>
              <w:t>Will there be a blackout period for entering actions in Luma?</w:t>
            </w:r>
            <w:r>
              <w:rPr>
                <w:webHidden/>
              </w:rPr>
              <w:tab/>
            </w:r>
            <w:r>
              <w:rPr>
                <w:webHidden/>
              </w:rPr>
              <w:fldChar w:fldCharType="begin"/>
            </w:r>
            <w:r>
              <w:rPr>
                <w:webHidden/>
              </w:rPr>
              <w:instrText xml:space="preserve"> PAGEREF _Toc196483175 \h </w:instrText>
            </w:r>
            <w:r>
              <w:rPr>
                <w:webHidden/>
              </w:rPr>
            </w:r>
            <w:r>
              <w:rPr>
                <w:webHidden/>
              </w:rPr>
              <w:fldChar w:fldCharType="separate"/>
            </w:r>
            <w:r>
              <w:rPr>
                <w:webHidden/>
              </w:rPr>
              <w:t>6</w:t>
            </w:r>
            <w:r>
              <w:rPr>
                <w:webHidden/>
              </w:rPr>
              <w:fldChar w:fldCharType="end"/>
            </w:r>
          </w:hyperlink>
        </w:p>
        <w:p w14:paraId="6BC78411" w14:textId="4B97F41F" w:rsidR="00A52FC7" w:rsidRDefault="00A52FC7">
          <w:pPr>
            <w:pStyle w:val="TOC1"/>
            <w:rPr>
              <w:rFonts w:asciiTheme="minorHAnsi" w:eastAsiaTheme="minorEastAsia" w:hAnsiTheme="minorHAnsi" w:cstheme="minorBidi"/>
              <w:b w:val="0"/>
              <w:bCs w:val="0"/>
            </w:rPr>
          </w:pPr>
          <w:hyperlink w:anchor="_Toc196483176" w:history="1">
            <w:r w:rsidRPr="00FD2A85">
              <w:rPr>
                <w:rStyle w:val="Hyperlink"/>
              </w:rPr>
              <w:t>33.</w:t>
            </w:r>
            <w:r>
              <w:rPr>
                <w:rFonts w:asciiTheme="minorHAnsi" w:eastAsiaTheme="minorEastAsia" w:hAnsiTheme="minorHAnsi" w:cstheme="minorBidi"/>
                <w:b w:val="0"/>
                <w:bCs w:val="0"/>
              </w:rPr>
              <w:tab/>
            </w:r>
            <w:r w:rsidRPr="00FD2A85">
              <w:rPr>
                <w:rStyle w:val="Hyperlink"/>
                <w:rFonts w:ascii="Calibri" w:hAnsi="Calibri"/>
              </w:rPr>
              <w:t>Should we increase employees to the new FY26 minimum before we implement CEC?</w:t>
            </w:r>
            <w:r>
              <w:rPr>
                <w:webHidden/>
              </w:rPr>
              <w:tab/>
            </w:r>
            <w:r>
              <w:rPr>
                <w:webHidden/>
              </w:rPr>
              <w:fldChar w:fldCharType="begin"/>
            </w:r>
            <w:r>
              <w:rPr>
                <w:webHidden/>
              </w:rPr>
              <w:instrText xml:space="preserve"> PAGEREF _Toc196483176 \h </w:instrText>
            </w:r>
            <w:r>
              <w:rPr>
                <w:webHidden/>
              </w:rPr>
            </w:r>
            <w:r>
              <w:rPr>
                <w:webHidden/>
              </w:rPr>
              <w:fldChar w:fldCharType="separate"/>
            </w:r>
            <w:r>
              <w:rPr>
                <w:webHidden/>
              </w:rPr>
              <w:t>6</w:t>
            </w:r>
            <w:r>
              <w:rPr>
                <w:webHidden/>
              </w:rPr>
              <w:fldChar w:fldCharType="end"/>
            </w:r>
          </w:hyperlink>
        </w:p>
        <w:p w14:paraId="602278F5" w14:textId="4FB244FA" w:rsidR="00A52FC7" w:rsidRDefault="00A52FC7">
          <w:pPr>
            <w:pStyle w:val="TOC1"/>
            <w:rPr>
              <w:rFonts w:asciiTheme="minorHAnsi" w:eastAsiaTheme="minorEastAsia" w:hAnsiTheme="minorHAnsi" w:cstheme="minorBidi"/>
              <w:b w:val="0"/>
              <w:bCs w:val="0"/>
            </w:rPr>
          </w:pPr>
          <w:hyperlink w:anchor="_Toc196483177" w:history="1">
            <w:r w:rsidRPr="00FD2A85">
              <w:rPr>
                <w:rStyle w:val="Hyperlink"/>
              </w:rPr>
              <w:t>34.</w:t>
            </w:r>
            <w:r>
              <w:rPr>
                <w:rFonts w:asciiTheme="minorHAnsi" w:eastAsiaTheme="minorEastAsia" w:hAnsiTheme="minorHAnsi" w:cstheme="minorBidi"/>
                <w:b w:val="0"/>
                <w:bCs w:val="0"/>
              </w:rPr>
              <w:tab/>
            </w:r>
            <w:r w:rsidRPr="00FD2A85">
              <w:rPr>
                <w:rStyle w:val="Hyperlink"/>
                <w:rFonts w:ascii="Calibri" w:hAnsi="Calibri"/>
              </w:rPr>
              <w:t>Do we include “move to minimum” actions in the ISD spreadsheet?</w:t>
            </w:r>
            <w:r>
              <w:rPr>
                <w:webHidden/>
              </w:rPr>
              <w:tab/>
            </w:r>
            <w:r>
              <w:rPr>
                <w:webHidden/>
              </w:rPr>
              <w:fldChar w:fldCharType="begin"/>
            </w:r>
            <w:r>
              <w:rPr>
                <w:webHidden/>
              </w:rPr>
              <w:instrText xml:space="preserve"> PAGEREF _Toc196483177 \h </w:instrText>
            </w:r>
            <w:r>
              <w:rPr>
                <w:webHidden/>
              </w:rPr>
            </w:r>
            <w:r>
              <w:rPr>
                <w:webHidden/>
              </w:rPr>
              <w:fldChar w:fldCharType="separate"/>
            </w:r>
            <w:r>
              <w:rPr>
                <w:webHidden/>
              </w:rPr>
              <w:t>6</w:t>
            </w:r>
            <w:r>
              <w:rPr>
                <w:webHidden/>
              </w:rPr>
              <w:fldChar w:fldCharType="end"/>
            </w:r>
          </w:hyperlink>
        </w:p>
        <w:p w14:paraId="258747B7" w14:textId="4473AEF4" w:rsidR="00A52FC7" w:rsidRDefault="00A52FC7">
          <w:pPr>
            <w:pStyle w:val="TOC1"/>
            <w:rPr>
              <w:rFonts w:asciiTheme="minorHAnsi" w:eastAsiaTheme="minorEastAsia" w:hAnsiTheme="minorHAnsi" w:cstheme="minorBidi"/>
              <w:b w:val="0"/>
              <w:bCs w:val="0"/>
            </w:rPr>
          </w:pPr>
          <w:hyperlink w:anchor="_Toc196483178" w:history="1">
            <w:r w:rsidRPr="00FD2A85">
              <w:rPr>
                <w:rStyle w:val="Hyperlink"/>
              </w:rPr>
              <w:t>35.</w:t>
            </w:r>
            <w:r>
              <w:rPr>
                <w:rFonts w:asciiTheme="minorHAnsi" w:eastAsiaTheme="minorEastAsia" w:hAnsiTheme="minorHAnsi" w:cstheme="minorBidi"/>
                <w:b w:val="0"/>
                <w:bCs w:val="0"/>
              </w:rPr>
              <w:tab/>
            </w:r>
            <w:r w:rsidRPr="00FD2A85">
              <w:rPr>
                <w:rStyle w:val="Hyperlink"/>
                <w:rFonts w:ascii="Calibri" w:hAnsi="Calibri"/>
              </w:rPr>
              <w:t>How should we track our vacancies?</w:t>
            </w:r>
            <w:r>
              <w:rPr>
                <w:webHidden/>
              </w:rPr>
              <w:tab/>
            </w:r>
            <w:r>
              <w:rPr>
                <w:webHidden/>
              </w:rPr>
              <w:fldChar w:fldCharType="begin"/>
            </w:r>
            <w:r>
              <w:rPr>
                <w:webHidden/>
              </w:rPr>
              <w:instrText xml:space="preserve"> PAGEREF _Toc196483178 \h </w:instrText>
            </w:r>
            <w:r>
              <w:rPr>
                <w:webHidden/>
              </w:rPr>
            </w:r>
            <w:r>
              <w:rPr>
                <w:webHidden/>
              </w:rPr>
              <w:fldChar w:fldCharType="separate"/>
            </w:r>
            <w:r>
              <w:rPr>
                <w:webHidden/>
              </w:rPr>
              <w:t>6</w:t>
            </w:r>
            <w:r>
              <w:rPr>
                <w:webHidden/>
              </w:rPr>
              <w:fldChar w:fldCharType="end"/>
            </w:r>
          </w:hyperlink>
        </w:p>
        <w:p w14:paraId="3216704C" w14:textId="51D702DC" w:rsidR="00F73014" w:rsidRDefault="00F73014">
          <w:r w:rsidRPr="00F73014">
            <w:rPr>
              <w:noProof/>
            </w:rPr>
            <w:fldChar w:fldCharType="end"/>
          </w:r>
        </w:p>
      </w:sdtContent>
    </w:sdt>
    <w:p w14:paraId="73756728" w14:textId="660236C4" w:rsidR="00F73014" w:rsidRDefault="00F73014">
      <w:pPr>
        <w:rPr>
          <w:rFonts w:ascii="Calibri" w:eastAsiaTheme="majorEastAsia" w:hAnsi="Calibri" w:cs="Calibri"/>
          <w:sz w:val="22"/>
          <w:szCs w:val="22"/>
        </w:rPr>
      </w:pPr>
      <w:r>
        <w:rPr>
          <w:rFonts w:ascii="Calibri" w:hAnsi="Calibri" w:cs="Calibri"/>
          <w:sz w:val="22"/>
          <w:szCs w:val="22"/>
        </w:rPr>
        <w:br w:type="page"/>
      </w:r>
    </w:p>
    <w:p w14:paraId="01B331B4" w14:textId="24C9F980"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0" w:name="_Toc196483143"/>
      <w:r w:rsidRPr="00F73014">
        <w:rPr>
          <w:rFonts w:ascii="Calibri" w:hAnsi="Calibri" w:cs="Calibri"/>
          <w:b/>
          <w:bCs/>
          <w:color w:val="auto"/>
          <w:sz w:val="22"/>
          <w:szCs w:val="22"/>
        </w:rPr>
        <w:lastRenderedPageBreak/>
        <w:t>Can we “early implement” our CEC plan?</w:t>
      </w:r>
      <w:bookmarkEnd w:id="0"/>
    </w:p>
    <w:p w14:paraId="52867299"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No. There will not be the option to early implement the FY 2026 CEC.</w:t>
      </w:r>
    </w:p>
    <w:p w14:paraId="0AE737DF" w14:textId="6320EBFD"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1" w:name="_Toc196483144"/>
      <w:r w:rsidRPr="00F73014">
        <w:rPr>
          <w:rFonts w:ascii="Calibri" w:hAnsi="Calibri" w:cs="Calibri"/>
          <w:b/>
          <w:bCs/>
          <w:color w:val="auto"/>
          <w:sz w:val="22"/>
          <w:szCs w:val="22"/>
        </w:rPr>
        <w:t>Can we give employees more than $1.55</w:t>
      </w:r>
      <w:r w:rsidR="00EE4522" w:rsidRPr="00F73014">
        <w:rPr>
          <w:rFonts w:ascii="Calibri" w:hAnsi="Calibri" w:cs="Calibri"/>
          <w:b/>
          <w:bCs/>
          <w:color w:val="auto"/>
          <w:sz w:val="22"/>
          <w:szCs w:val="22"/>
        </w:rPr>
        <w:t xml:space="preserve"> for Component 2</w:t>
      </w:r>
      <w:r w:rsidRPr="00F73014">
        <w:rPr>
          <w:rFonts w:ascii="Calibri" w:hAnsi="Calibri" w:cs="Calibri"/>
          <w:b/>
          <w:bCs/>
          <w:color w:val="auto"/>
          <w:sz w:val="22"/>
          <w:szCs w:val="22"/>
        </w:rPr>
        <w:t>?</w:t>
      </w:r>
      <w:bookmarkEnd w:id="1"/>
    </w:p>
    <w:p w14:paraId="635719C9"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No. The funding provided is restricted to a maximum salary increase of $1.55 per hour for the period from July 1, 2025, to June 30, 2026.</w:t>
      </w:r>
    </w:p>
    <w:p w14:paraId="1F852191" w14:textId="77777777"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2" w:name="_Toc196483145"/>
      <w:r w:rsidRPr="00F73014">
        <w:rPr>
          <w:rFonts w:ascii="Calibri" w:hAnsi="Calibri" w:cs="Calibri"/>
          <w:b/>
          <w:bCs/>
          <w:color w:val="auto"/>
          <w:sz w:val="22"/>
          <w:szCs w:val="22"/>
        </w:rPr>
        <w:t>Does our agency have to use the matrix outlined in the guidance?</w:t>
      </w:r>
      <w:bookmarkEnd w:id="2"/>
    </w:p>
    <w:p w14:paraId="51658095" w14:textId="2D91D16A"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Yes, use of the matrix is essential to ensure consistent practices across agencies and to maximize the effectiveness of the allocated funding.</w:t>
      </w:r>
      <w:r w:rsidR="00EE4522" w:rsidRPr="00F73014">
        <w:rPr>
          <w:rFonts w:ascii="Calibri" w:hAnsi="Calibri" w:cs="Calibri"/>
          <w:sz w:val="22"/>
          <w:szCs w:val="22"/>
        </w:rPr>
        <w:t xml:space="preserve"> Agencies who need to lower the amounts in the matrix for budgetary purposes must work with their DFM Analyst and DHR Bureau Chief to approve a different matrix.</w:t>
      </w:r>
    </w:p>
    <w:p w14:paraId="13E6990C" w14:textId="345F3AA1" w:rsidR="00A372BA" w:rsidRDefault="00A372BA" w:rsidP="00641553">
      <w:pPr>
        <w:pStyle w:val="Heading1"/>
        <w:numPr>
          <w:ilvl w:val="0"/>
          <w:numId w:val="1"/>
        </w:numPr>
        <w:spacing w:before="0" w:after="120"/>
        <w:ind w:left="360"/>
        <w:rPr>
          <w:rFonts w:ascii="Calibri" w:hAnsi="Calibri" w:cs="Calibri"/>
          <w:b/>
          <w:bCs/>
          <w:color w:val="auto"/>
          <w:sz w:val="22"/>
          <w:szCs w:val="22"/>
        </w:rPr>
      </w:pPr>
      <w:bookmarkStart w:id="3" w:name="_Toc196483146"/>
      <w:r>
        <w:rPr>
          <w:rFonts w:ascii="Calibri" w:hAnsi="Calibri" w:cs="Calibri"/>
          <w:b/>
          <w:bCs/>
          <w:color w:val="auto"/>
          <w:sz w:val="22"/>
          <w:szCs w:val="22"/>
        </w:rPr>
        <w:t>Where do I pull the data for the DFM workbooks?</w:t>
      </w:r>
      <w:bookmarkEnd w:id="3"/>
    </w:p>
    <w:p w14:paraId="4FEB2BBC" w14:textId="3FEDDA1D" w:rsidR="00A372BA" w:rsidRPr="00A372BA" w:rsidRDefault="00A372BA" w:rsidP="00A372BA">
      <w:pPr>
        <w:spacing w:after="120"/>
        <w:ind w:left="360"/>
        <w:rPr>
          <w:rFonts w:ascii="Calibri" w:hAnsi="Calibri" w:cs="Calibri"/>
          <w:sz w:val="22"/>
          <w:szCs w:val="22"/>
        </w:rPr>
      </w:pPr>
      <w:r w:rsidRPr="00A372BA">
        <w:rPr>
          <w:rFonts w:ascii="Calibri" w:hAnsi="Calibri" w:cs="Calibri"/>
          <w:sz w:val="22"/>
          <w:szCs w:val="22"/>
        </w:rPr>
        <w:t>Once you are logged into Luma, scroll down to Report Catalog, then select “</w:t>
      </w:r>
      <w:r w:rsidRPr="00A372BA">
        <w:rPr>
          <w:rFonts w:ascii="Calibri" w:hAnsi="Calibri" w:cs="Calibri"/>
          <w:b/>
          <w:bCs/>
          <w:color w:val="215E99" w:themeColor="text2" w:themeTint="BF"/>
          <w:sz w:val="22"/>
          <w:szCs w:val="22"/>
        </w:rPr>
        <w:t>2025 CEC Data Pull: To</w:t>
      </w:r>
      <w:r w:rsidRPr="00A372BA">
        <w:rPr>
          <w:rFonts w:ascii="Calibri" w:hAnsi="Calibri" w:cs="Calibri"/>
          <w:color w:val="215E99" w:themeColor="text2" w:themeTint="BF"/>
          <w:sz w:val="22"/>
          <w:szCs w:val="22"/>
        </w:rPr>
        <w:t xml:space="preserve"> </w:t>
      </w:r>
      <w:r w:rsidRPr="00A372BA">
        <w:rPr>
          <w:rFonts w:ascii="Calibri" w:hAnsi="Calibri" w:cs="Calibri"/>
          <w:b/>
          <w:bCs/>
          <w:color w:val="215E99" w:themeColor="text2" w:themeTint="BF"/>
          <w:sz w:val="22"/>
          <w:szCs w:val="22"/>
        </w:rPr>
        <w:t>be used by HR and Finance to pull data for CEC</w:t>
      </w:r>
      <w:r w:rsidRPr="00A372BA">
        <w:rPr>
          <w:rFonts w:ascii="Calibri" w:hAnsi="Calibri" w:cs="Calibri"/>
          <w:sz w:val="22"/>
          <w:szCs w:val="22"/>
        </w:rPr>
        <w:t>.”</w:t>
      </w:r>
    </w:p>
    <w:p w14:paraId="11032CF0" w14:textId="2215A8FD" w:rsidR="00686B55" w:rsidRDefault="00686B55" w:rsidP="00641553">
      <w:pPr>
        <w:pStyle w:val="Heading1"/>
        <w:numPr>
          <w:ilvl w:val="0"/>
          <w:numId w:val="1"/>
        </w:numPr>
        <w:spacing w:before="0" w:after="120"/>
        <w:ind w:left="360"/>
        <w:rPr>
          <w:rFonts w:ascii="Calibri" w:hAnsi="Calibri" w:cs="Calibri"/>
          <w:b/>
          <w:bCs/>
          <w:color w:val="auto"/>
          <w:sz w:val="22"/>
          <w:szCs w:val="22"/>
        </w:rPr>
      </w:pPr>
      <w:bookmarkStart w:id="4" w:name="_Toc196483147"/>
      <w:r>
        <w:rPr>
          <w:rFonts w:ascii="Calibri" w:hAnsi="Calibri" w:cs="Calibri"/>
          <w:b/>
          <w:bCs/>
          <w:color w:val="auto"/>
          <w:sz w:val="22"/>
          <w:szCs w:val="22"/>
        </w:rPr>
        <w:t>Where do I find Performance Appraisal data?</w:t>
      </w:r>
      <w:bookmarkEnd w:id="4"/>
    </w:p>
    <w:p w14:paraId="663A739C" w14:textId="3CA8A6A1" w:rsidR="00686B55" w:rsidRPr="00686B55" w:rsidRDefault="00686B55" w:rsidP="00686B55">
      <w:pPr>
        <w:spacing w:after="120"/>
        <w:ind w:left="360"/>
        <w:rPr>
          <w:rFonts w:ascii="Calibri" w:hAnsi="Calibri" w:cs="Calibri"/>
          <w:sz w:val="22"/>
          <w:szCs w:val="22"/>
        </w:rPr>
      </w:pPr>
      <w:r w:rsidRPr="00686B55">
        <w:rPr>
          <w:rFonts w:ascii="Calibri" w:hAnsi="Calibri" w:cs="Calibri"/>
          <w:sz w:val="22"/>
          <w:szCs w:val="22"/>
        </w:rPr>
        <w:t xml:space="preserve">For this report you will use Cognos. This can be found in Cognos </w:t>
      </w:r>
      <w:r w:rsidRPr="00686B55">
        <w:rPr>
          <w:rFonts w:ascii="Calibri" w:hAnsi="Calibri" w:cs="Calibri"/>
          <w:sz w:val="22"/>
          <w:szCs w:val="22"/>
        </w:rPr>
        <w:sym w:font="Wingdings" w:char="F0E0"/>
      </w:r>
      <w:r w:rsidRPr="00686B55">
        <w:rPr>
          <w:rFonts w:ascii="Calibri" w:hAnsi="Calibri" w:cs="Calibri"/>
          <w:sz w:val="22"/>
          <w:szCs w:val="22"/>
        </w:rPr>
        <w:t xml:space="preserve"> Statewide Reports </w:t>
      </w:r>
      <w:r w:rsidRPr="00686B55">
        <w:rPr>
          <w:rFonts w:ascii="Calibri" w:hAnsi="Calibri" w:cs="Calibri"/>
          <w:sz w:val="22"/>
          <w:szCs w:val="22"/>
        </w:rPr>
        <w:sym w:font="Wingdings" w:char="F0E0"/>
      </w:r>
      <w:r w:rsidRPr="00686B55">
        <w:rPr>
          <w:rFonts w:ascii="Calibri" w:hAnsi="Calibri" w:cs="Calibri"/>
          <w:sz w:val="22"/>
          <w:szCs w:val="22"/>
        </w:rPr>
        <w:t xml:space="preserve"> Human Capital Management </w:t>
      </w:r>
      <w:r w:rsidRPr="00686B55">
        <w:rPr>
          <w:rFonts w:ascii="Calibri" w:hAnsi="Calibri" w:cs="Calibri"/>
          <w:sz w:val="22"/>
          <w:szCs w:val="22"/>
        </w:rPr>
        <w:sym w:font="Wingdings" w:char="F0E0"/>
      </w:r>
      <w:r w:rsidRPr="00686B55">
        <w:rPr>
          <w:rFonts w:ascii="Calibri" w:hAnsi="Calibri" w:cs="Calibri"/>
          <w:sz w:val="22"/>
          <w:szCs w:val="22"/>
        </w:rPr>
        <w:t xml:space="preserve"> Appraisal </w:t>
      </w:r>
      <w:r w:rsidRPr="00686B55">
        <w:rPr>
          <w:rFonts w:ascii="Calibri" w:hAnsi="Calibri" w:cs="Calibri"/>
          <w:sz w:val="22"/>
          <w:szCs w:val="22"/>
        </w:rPr>
        <w:sym w:font="Wingdings" w:char="F0E0"/>
      </w:r>
      <w:r w:rsidRPr="00686B55">
        <w:rPr>
          <w:rFonts w:ascii="Calibri" w:hAnsi="Calibri" w:cs="Calibri"/>
          <w:sz w:val="22"/>
          <w:szCs w:val="22"/>
        </w:rPr>
        <w:t xml:space="preserve"> Employees most recent completed appraisal within 12 months.</w:t>
      </w:r>
    </w:p>
    <w:p w14:paraId="7522A440" w14:textId="5130110A" w:rsidR="002545A5" w:rsidRDefault="002545A5" w:rsidP="00641553">
      <w:pPr>
        <w:pStyle w:val="Heading1"/>
        <w:numPr>
          <w:ilvl w:val="0"/>
          <w:numId w:val="1"/>
        </w:numPr>
        <w:spacing w:before="0" w:after="120"/>
        <w:ind w:left="360"/>
        <w:rPr>
          <w:rFonts w:ascii="Calibri" w:hAnsi="Calibri" w:cs="Calibri"/>
          <w:b/>
          <w:bCs/>
          <w:color w:val="auto"/>
          <w:sz w:val="22"/>
          <w:szCs w:val="22"/>
        </w:rPr>
      </w:pPr>
      <w:bookmarkStart w:id="5" w:name="_Toc196483148"/>
      <w:r>
        <w:rPr>
          <w:rFonts w:ascii="Calibri" w:hAnsi="Calibri" w:cs="Calibri"/>
          <w:b/>
          <w:bCs/>
          <w:color w:val="auto"/>
          <w:sz w:val="22"/>
          <w:szCs w:val="22"/>
        </w:rPr>
        <w:t>Is it 6 months of employment by calendar date or CSS hours?</w:t>
      </w:r>
      <w:bookmarkEnd w:id="5"/>
    </w:p>
    <w:p w14:paraId="456F66D0" w14:textId="2FFF5B37" w:rsidR="002545A5" w:rsidRPr="002545A5" w:rsidRDefault="002545A5" w:rsidP="002545A5">
      <w:pPr>
        <w:spacing w:after="120"/>
        <w:ind w:left="360"/>
        <w:rPr>
          <w:rFonts w:ascii="Calibri" w:hAnsi="Calibri" w:cs="Calibri"/>
          <w:sz w:val="22"/>
          <w:szCs w:val="22"/>
        </w:rPr>
      </w:pPr>
      <w:r w:rsidRPr="002545A5">
        <w:rPr>
          <w:rFonts w:ascii="Calibri" w:hAnsi="Calibri" w:cs="Calibri"/>
          <w:sz w:val="22"/>
          <w:szCs w:val="22"/>
        </w:rPr>
        <w:t>The motion requires 6 months and DHR rule requires completion of probation, which is typically 1,040 hours. For non-classified employees, 6 months meets the intent, but for classified staff, they must have 1,040 hours worked.</w:t>
      </w:r>
    </w:p>
    <w:p w14:paraId="3E02A3DA" w14:textId="1AC43B46"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6" w:name="_Toc196483149"/>
      <w:r w:rsidRPr="00F73014">
        <w:rPr>
          <w:rFonts w:ascii="Calibri" w:hAnsi="Calibri" w:cs="Calibri"/>
          <w:b/>
          <w:bCs/>
          <w:color w:val="auto"/>
          <w:spacing w:val="-2"/>
          <w:sz w:val="22"/>
          <w:szCs w:val="22"/>
        </w:rPr>
        <w:t xml:space="preserve">How </w:t>
      </w:r>
      <w:r w:rsidRPr="00F73014">
        <w:rPr>
          <w:rFonts w:ascii="Calibri" w:hAnsi="Calibri" w:cs="Calibri"/>
          <w:b/>
          <w:bCs/>
          <w:color w:val="auto"/>
          <w:sz w:val="22"/>
          <w:szCs w:val="22"/>
        </w:rPr>
        <w:t>long</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does</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it</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take</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DHR</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and</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DFM</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to</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review</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my</w:t>
      </w:r>
      <w:r w:rsidRPr="00F73014">
        <w:rPr>
          <w:rFonts w:ascii="Calibri" w:hAnsi="Calibri" w:cs="Calibri"/>
          <w:b/>
          <w:bCs/>
          <w:color w:val="auto"/>
          <w:spacing w:val="-1"/>
          <w:sz w:val="22"/>
          <w:szCs w:val="22"/>
        </w:rPr>
        <w:t xml:space="preserve"> </w:t>
      </w:r>
      <w:r w:rsidRPr="00F73014">
        <w:rPr>
          <w:rFonts w:ascii="Calibri" w:hAnsi="Calibri" w:cs="Calibri"/>
          <w:b/>
          <w:bCs/>
          <w:color w:val="auto"/>
          <w:spacing w:val="-4"/>
          <w:sz w:val="22"/>
          <w:szCs w:val="22"/>
        </w:rPr>
        <w:t>plan?</w:t>
      </w:r>
      <w:bookmarkEnd w:id="6"/>
    </w:p>
    <w:p w14:paraId="0654C63A"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Please allow a minimum of two weeks for DHR and DFM to review your agency's plan, not including any time needed for revisions.</w:t>
      </w:r>
    </w:p>
    <w:p w14:paraId="7D45655A" w14:textId="77777777"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7" w:name="_Toc196483150"/>
      <w:r w:rsidRPr="00F73014">
        <w:rPr>
          <w:rFonts w:ascii="Calibri" w:hAnsi="Calibri" w:cs="Calibri"/>
          <w:b/>
          <w:bCs/>
          <w:color w:val="auto"/>
          <w:sz w:val="22"/>
          <w:szCs w:val="22"/>
        </w:rPr>
        <w:t>Will</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my</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plan</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be</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approved</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without</w:t>
      </w:r>
      <w:r w:rsidRPr="00F73014">
        <w:rPr>
          <w:rFonts w:ascii="Calibri" w:hAnsi="Calibri" w:cs="Calibri"/>
          <w:b/>
          <w:bCs/>
          <w:color w:val="auto"/>
          <w:spacing w:val="-4"/>
          <w:sz w:val="22"/>
          <w:szCs w:val="22"/>
        </w:rPr>
        <w:t xml:space="preserve"> </w:t>
      </w:r>
      <w:r w:rsidRPr="00F73014">
        <w:rPr>
          <w:rFonts w:ascii="Calibri" w:hAnsi="Calibri" w:cs="Calibri"/>
          <w:b/>
          <w:bCs/>
          <w:color w:val="auto"/>
          <w:spacing w:val="-2"/>
          <w:sz w:val="22"/>
          <w:szCs w:val="22"/>
        </w:rPr>
        <w:t>revision?</w:t>
      </w:r>
      <w:bookmarkEnd w:id="7"/>
    </w:p>
    <w:p w14:paraId="6A4E1611"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Expect revisions during the process. Collaborative work with DHR and DFM will likely be necessary to ensure the plan effectively addresses agency needs, complies with statute, and reflects legislative intent the highest extent possible.</w:t>
      </w:r>
    </w:p>
    <w:p w14:paraId="33CA8B89" w14:textId="3BD07617" w:rsidR="00770D4D" w:rsidRDefault="00770D4D" w:rsidP="00641553">
      <w:pPr>
        <w:pStyle w:val="Heading1"/>
        <w:numPr>
          <w:ilvl w:val="0"/>
          <w:numId w:val="1"/>
        </w:numPr>
        <w:spacing w:before="0" w:after="120"/>
        <w:ind w:left="360"/>
        <w:rPr>
          <w:rFonts w:ascii="Calibri" w:hAnsi="Calibri" w:cs="Calibri"/>
          <w:b/>
          <w:bCs/>
          <w:color w:val="auto"/>
          <w:sz w:val="22"/>
          <w:szCs w:val="22"/>
        </w:rPr>
      </w:pPr>
      <w:bookmarkStart w:id="8" w:name="_bookmark2"/>
      <w:bookmarkStart w:id="9" w:name="_bookmark3"/>
      <w:bookmarkStart w:id="10" w:name="_bookmark4"/>
      <w:bookmarkStart w:id="11" w:name="_Toc196483151"/>
      <w:bookmarkEnd w:id="8"/>
      <w:bookmarkEnd w:id="9"/>
      <w:bookmarkEnd w:id="10"/>
      <w:r>
        <w:rPr>
          <w:rFonts w:ascii="Calibri" w:hAnsi="Calibri" w:cs="Calibri"/>
          <w:b/>
          <w:bCs/>
          <w:color w:val="auto"/>
          <w:sz w:val="22"/>
          <w:szCs w:val="22"/>
        </w:rPr>
        <w:t>Will there be office hours to ask questions about my plan or spreadsheet?</w:t>
      </w:r>
      <w:bookmarkEnd w:id="11"/>
    </w:p>
    <w:p w14:paraId="447CC18A" w14:textId="65395230" w:rsidR="00770D4D" w:rsidRPr="00770D4D" w:rsidRDefault="00770D4D" w:rsidP="00770D4D">
      <w:pPr>
        <w:spacing w:after="120"/>
        <w:ind w:left="360"/>
        <w:rPr>
          <w:rFonts w:ascii="Calibri" w:hAnsi="Calibri" w:cs="Calibri"/>
          <w:sz w:val="22"/>
          <w:szCs w:val="22"/>
        </w:rPr>
      </w:pPr>
      <w:r w:rsidRPr="00770D4D">
        <w:rPr>
          <w:rFonts w:ascii="Calibri" w:hAnsi="Calibri" w:cs="Calibri"/>
          <w:sz w:val="22"/>
          <w:szCs w:val="22"/>
        </w:rPr>
        <w:t>We</w:t>
      </w:r>
      <w:r>
        <w:rPr>
          <w:rFonts w:ascii="Calibri" w:hAnsi="Calibri" w:cs="Calibri"/>
          <w:sz w:val="22"/>
          <w:szCs w:val="22"/>
        </w:rPr>
        <w:t xml:space="preserve"> will offer office hours on April 9</w:t>
      </w:r>
      <w:r w:rsidRPr="00770D4D">
        <w:rPr>
          <w:rFonts w:ascii="Calibri" w:hAnsi="Calibri" w:cs="Calibri"/>
          <w:sz w:val="22"/>
          <w:szCs w:val="22"/>
          <w:vertAlign w:val="superscript"/>
        </w:rPr>
        <w:t>th</w:t>
      </w:r>
      <w:r>
        <w:rPr>
          <w:rFonts w:ascii="Calibri" w:hAnsi="Calibri" w:cs="Calibri"/>
          <w:sz w:val="22"/>
          <w:szCs w:val="22"/>
        </w:rPr>
        <w:t>, 16</w:t>
      </w:r>
      <w:r w:rsidRPr="00770D4D">
        <w:rPr>
          <w:rFonts w:ascii="Calibri" w:hAnsi="Calibri" w:cs="Calibri"/>
          <w:sz w:val="22"/>
          <w:szCs w:val="22"/>
          <w:vertAlign w:val="superscript"/>
        </w:rPr>
        <w:t>th</w:t>
      </w:r>
      <w:r>
        <w:rPr>
          <w:rFonts w:ascii="Calibri" w:hAnsi="Calibri" w:cs="Calibri"/>
          <w:sz w:val="22"/>
          <w:szCs w:val="22"/>
        </w:rPr>
        <w:t xml:space="preserve"> and 23</w:t>
      </w:r>
      <w:r w:rsidRPr="00770D4D">
        <w:rPr>
          <w:rFonts w:ascii="Calibri" w:hAnsi="Calibri" w:cs="Calibri"/>
          <w:sz w:val="22"/>
          <w:szCs w:val="22"/>
          <w:vertAlign w:val="superscript"/>
        </w:rPr>
        <w:t>rd</w:t>
      </w:r>
      <w:r>
        <w:rPr>
          <w:rFonts w:ascii="Calibri" w:hAnsi="Calibri" w:cs="Calibri"/>
          <w:sz w:val="22"/>
          <w:szCs w:val="22"/>
        </w:rPr>
        <w:t xml:space="preserve"> to assist with plan or spreadsheet questions. We will then offer more office hours related to the ISD spreadsheet. Those office hours will be on May 21</w:t>
      </w:r>
      <w:r w:rsidRPr="00770D4D">
        <w:rPr>
          <w:rFonts w:ascii="Calibri" w:hAnsi="Calibri" w:cs="Calibri"/>
          <w:sz w:val="22"/>
          <w:szCs w:val="22"/>
          <w:vertAlign w:val="superscript"/>
        </w:rPr>
        <w:t>st</w:t>
      </w:r>
      <w:r>
        <w:rPr>
          <w:rFonts w:ascii="Calibri" w:hAnsi="Calibri" w:cs="Calibri"/>
          <w:sz w:val="22"/>
          <w:szCs w:val="22"/>
        </w:rPr>
        <w:t>, May 28</w:t>
      </w:r>
      <w:r w:rsidRPr="00770D4D">
        <w:rPr>
          <w:rFonts w:ascii="Calibri" w:hAnsi="Calibri" w:cs="Calibri"/>
          <w:sz w:val="22"/>
          <w:szCs w:val="22"/>
          <w:vertAlign w:val="superscript"/>
        </w:rPr>
        <w:t>th</w:t>
      </w:r>
      <w:r>
        <w:rPr>
          <w:rFonts w:ascii="Calibri" w:hAnsi="Calibri" w:cs="Calibri"/>
          <w:sz w:val="22"/>
          <w:szCs w:val="22"/>
        </w:rPr>
        <w:t>, June 4</w:t>
      </w:r>
      <w:r w:rsidRPr="00770D4D">
        <w:rPr>
          <w:rFonts w:ascii="Calibri" w:hAnsi="Calibri" w:cs="Calibri"/>
          <w:sz w:val="22"/>
          <w:szCs w:val="22"/>
          <w:vertAlign w:val="superscript"/>
        </w:rPr>
        <w:t>th</w:t>
      </w:r>
      <w:r>
        <w:rPr>
          <w:rFonts w:ascii="Calibri" w:hAnsi="Calibri" w:cs="Calibri"/>
          <w:sz w:val="22"/>
          <w:szCs w:val="22"/>
        </w:rPr>
        <w:t>, and June 11</w:t>
      </w:r>
      <w:r w:rsidRPr="00770D4D">
        <w:rPr>
          <w:rFonts w:ascii="Calibri" w:hAnsi="Calibri" w:cs="Calibri"/>
          <w:sz w:val="22"/>
          <w:szCs w:val="22"/>
          <w:vertAlign w:val="superscript"/>
        </w:rPr>
        <w:t>th</w:t>
      </w:r>
      <w:r>
        <w:rPr>
          <w:rFonts w:ascii="Calibri" w:hAnsi="Calibri" w:cs="Calibri"/>
          <w:sz w:val="22"/>
          <w:szCs w:val="22"/>
        </w:rPr>
        <w:t xml:space="preserve">. </w:t>
      </w:r>
    </w:p>
    <w:p w14:paraId="50B18B6D" w14:textId="65777B85"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12" w:name="_Toc196483152"/>
      <w:r w:rsidRPr="00F73014">
        <w:rPr>
          <w:rFonts w:ascii="Calibri" w:hAnsi="Calibri" w:cs="Calibri"/>
          <w:b/>
          <w:bCs/>
          <w:color w:val="auto"/>
          <w:sz w:val="22"/>
          <w:szCs w:val="22"/>
        </w:rPr>
        <w:t>I</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have</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concerns</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that</w:t>
      </w:r>
      <w:r w:rsidRPr="00F73014">
        <w:rPr>
          <w:rFonts w:ascii="Calibri" w:hAnsi="Calibri" w:cs="Calibri"/>
          <w:b/>
          <w:bCs/>
          <w:color w:val="auto"/>
          <w:spacing w:val="-2"/>
          <w:sz w:val="22"/>
          <w:szCs w:val="22"/>
        </w:rPr>
        <w:t xml:space="preserve"> CEC</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is</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going</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to</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create</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compression.</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Is</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there</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something</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we can do about that?</w:t>
      </w:r>
      <w:bookmarkEnd w:id="12"/>
    </w:p>
    <w:p w14:paraId="463EBB19"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 xml:space="preserve">Once your agency’s CEC plan is fully implemented, you might need to partner with DHR and DFM to create a strategy that addresses these concerns over the course of the fiscal year. Further </w:t>
      </w:r>
      <w:r w:rsidRPr="00F73014">
        <w:rPr>
          <w:rFonts w:ascii="Calibri" w:hAnsi="Calibri" w:cs="Calibri"/>
          <w:sz w:val="22"/>
          <w:szCs w:val="22"/>
        </w:rPr>
        <w:lastRenderedPageBreak/>
        <w:t xml:space="preserve">adjustments to your CEC plan will not be considered, and the CEC distribution itself may not provide a resolution. </w:t>
      </w:r>
    </w:p>
    <w:p w14:paraId="6F9C9A80" w14:textId="77777777"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13" w:name="_bookmark5"/>
      <w:bookmarkStart w:id="14" w:name="_Toc196483153"/>
      <w:bookmarkEnd w:id="13"/>
      <w:r w:rsidRPr="00F73014">
        <w:rPr>
          <w:rFonts w:ascii="Calibri" w:hAnsi="Calibri" w:cs="Calibri"/>
          <w:b/>
          <w:bCs/>
          <w:color w:val="auto"/>
          <w:sz w:val="22"/>
          <w:szCs w:val="22"/>
        </w:rPr>
        <w:t>What if our agency’s compensation policy has specific hiring rates or compa-ratios, can we move employees up to those minimums?</w:t>
      </w:r>
      <w:bookmarkEnd w:id="14"/>
    </w:p>
    <w:p w14:paraId="740E6CF7" w14:textId="0ADABD0A" w:rsidR="00085981" w:rsidRPr="00085981" w:rsidRDefault="00641553" w:rsidP="00085981">
      <w:pPr>
        <w:spacing w:after="120"/>
        <w:ind w:left="360"/>
        <w:rPr>
          <w:rFonts w:ascii="Calibri" w:hAnsi="Calibri" w:cs="Calibri"/>
          <w:sz w:val="22"/>
          <w:szCs w:val="22"/>
        </w:rPr>
      </w:pPr>
      <w:r w:rsidRPr="00F73014">
        <w:rPr>
          <w:rFonts w:ascii="Calibri" w:hAnsi="Calibri" w:cs="Calibri"/>
          <w:sz w:val="22"/>
          <w:szCs w:val="22"/>
        </w:rPr>
        <w:t>Employees may only be moved to the minimum of their applicable FY 2026 pay structure. CEC funding may not be used to implement agency-specific hiring practices, percentages, compa-ratios, etc.</w:t>
      </w:r>
    </w:p>
    <w:p w14:paraId="615F1634" w14:textId="13385B2C" w:rsidR="00641553" w:rsidRPr="00F73014" w:rsidRDefault="00641553" w:rsidP="00641553">
      <w:pPr>
        <w:pStyle w:val="Heading1"/>
        <w:numPr>
          <w:ilvl w:val="0"/>
          <w:numId w:val="1"/>
        </w:numPr>
        <w:tabs>
          <w:tab w:val="left" w:pos="900"/>
        </w:tabs>
        <w:spacing w:before="0" w:after="120"/>
        <w:ind w:left="360"/>
        <w:rPr>
          <w:rFonts w:ascii="Calibri" w:hAnsi="Calibri" w:cs="Calibri"/>
          <w:b/>
          <w:bCs/>
          <w:color w:val="auto"/>
          <w:sz w:val="22"/>
          <w:szCs w:val="22"/>
        </w:rPr>
      </w:pPr>
      <w:bookmarkStart w:id="15" w:name="_Toc196483154"/>
      <w:r w:rsidRPr="00F73014">
        <w:rPr>
          <w:rFonts w:ascii="Calibri" w:hAnsi="Calibri" w:cs="Calibri"/>
          <w:b/>
          <w:bCs/>
          <w:color w:val="auto"/>
          <w:sz w:val="22"/>
          <w:szCs w:val="22"/>
        </w:rPr>
        <w:t>Do</w:t>
      </w:r>
      <w:r w:rsidRPr="00F73014">
        <w:rPr>
          <w:rFonts w:ascii="Calibri" w:hAnsi="Calibri" w:cs="Calibri"/>
          <w:b/>
          <w:bCs/>
          <w:color w:val="auto"/>
          <w:spacing w:val="-6"/>
          <w:sz w:val="22"/>
          <w:szCs w:val="22"/>
        </w:rPr>
        <w:t xml:space="preserve"> </w:t>
      </w:r>
      <w:r w:rsidRPr="00F73014">
        <w:rPr>
          <w:rFonts w:ascii="Calibri" w:hAnsi="Calibri" w:cs="Calibri"/>
          <w:b/>
          <w:bCs/>
          <w:color w:val="auto"/>
          <w:sz w:val="22"/>
          <w:szCs w:val="22"/>
        </w:rPr>
        <w:t>I</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have</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to</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include</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the</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number</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of</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people</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in</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each</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box</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of</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the</w:t>
      </w:r>
      <w:r w:rsidRPr="00F73014">
        <w:rPr>
          <w:rFonts w:ascii="Calibri" w:hAnsi="Calibri" w:cs="Calibri"/>
          <w:b/>
          <w:bCs/>
          <w:color w:val="auto"/>
          <w:spacing w:val="-2"/>
          <w:sz w:val="22"/>
          <w:szCs w:val="22"/>
        </w:rPr>
        <w:t xml:space="preserve"> matrix?</w:t>
      </w:r>
      <w:bookmarkEnd w:id="15"/>
    </w:p>
    <w:p w14:paraId="17E3B53D"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Yes, the number of employees should be included in each section of the matrix.</w:t>
      </w:r>
    </w:p>
    <w:p w14:paraId="14755408" w14:textId="290698DB" w:rsidR="000C5112" w:rsidRDefault="000C5112" w:rsidP="00641553">
      <w:pPr>
        <w:pStyle w:val="Heading1"/>
        <w:numPr>
          <w:ilvl w:val="0"/>
          <w:numId w:val="1"/>
        </w:numPr>
        <w:spacing w:before="0" w:after="120"/>
        <w:ind w:left="360"/>
        <w:rPr>
          <w:rFonts w:ascii="Calibri" w:hAnsi="Calibri" w:cs="Calibri"/>
          <w:b/>
          <w:bCs/>
          <w:color w:val="auto"/>
          <w:sz w:val="22"/>
          <w:szCs w:val="22"/>
        </w:rPr>
      </w:pPr>
      <w:bookmarkStart w:id="16" w:name="_bookmark6"/>
      <w:bookmarkStart w:id="17" w:name="_Toc196483155"/>
      <w:bookmarkEnd w:id="16"/>
      <w:r w:rsidRPr="000C5112">
        <w:rPr>
          <w:rFonts w:ascii="Calibri" w:hAnsi="Calibri" w:cs="Calibri"/>
          <w:b/>
          <w:bCs/>
          <w:color w:val="FF0000"/>
          <w:sz w:val="22"/>
          <w:szCs w:val="22"/>
        </w:rPr>
        <w:t>NEW</w:t>
      </w:r>
      <w:r>
        <w:rPr>
          <w:rFonts w:ascii="Calibri" w:hAnsi="Calibri" w:cs="Calibri"/>
          <w:b/>
          <w:bCs/>
          <w:color w:val="auto"/>
          <w:sz w:val="22"/>
          <w:szCs w:val="22"/>
        </w:rPr>
        <w:t>. If an employee is transferring, which agency spreadsheet should they be listed on?</w:t>
      </w:r>
      <w:r>
        <w:rPr>
          <w:rFonts w:ascii="Calibri" w:hAnsi="Calibri" w:cs="Calibri"/>
          <w:b/>
          <w:bCs/>
          <w:color w:val="auto"/>
          <w:sz w:val="22"/>
          <w:szCs w:val="22"/>
        </w:rPr>
        <w:br/>
      </w:r>
      <w:r w:rsidRPr="000C5112">
        <w:rPr>
          <w:rFonts w:ascii="Calibri" w:hAnsi="Calibri" w:cs="Calibri"/>
          <w:color w:val="auto"/>
          <w:sz w:val="22"/>
          <w:szCs w:val="22"/>
        </w:rPr>
        <w:t>Whichever agency they are filling the vacancy at. So if an employee works at Water Resources and transfers to DEQ effective April 28</w:t>
      </w:r>
      <w:r w:rsidRPr="000C5112">
        <w:rPr>
          <w:rFonts w:ascii="Calibri" w:hAnsi="Calibri" w:cs="Calibri"/>
          <w:color w:val="auto"/>
          <w:sz w:val="22"/>
          <w:szCs w:val="22"/>
          <w:vertAlign w:val="superscript"/>
        </w:rPr>
        <w:t>th</w:t>
      </w:r>
      <w:r w:rsidRPr="000C5112">
        <w:rPr>
          <w:rFonts w:ascii="Calibri" w:hAnsi="Calibri" w:cs="Calibri"/>
          <w:color w:val="auto"/>
          <w:sz w:val="22"/>
          <w:szCs w:val="22"/>
        </w:rPr>
        <w:t>, they should be listed on the spreadsheet for DEQ.</w:t>
      </w:r>
      <w:bookmarkEnd w:id="17"/>
    </w:p>
    <w:p w14:paraId="15ACB1AA" w14:textId="5BFD0352"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18" w:name="_Toc196483156"/>
      <w:r w:rsidRPr="00F73014">
        <w:rPr>
          <w:rFonts w:ascii="Calibri" w:hAnsi="Calibri" w:cs="Calibri"/>
          <w:b/>
          <w:bCs/>
          <w:color w:val="auto"/>
          <w:sz w:val="22"/>
          <w:szCs w:val="22"/>
        </w:rPr>
        <w:t>Can</w:t>
      </w:r>
      <w:r w:rsidRPr="00F73014">
        <w:rPr>
          <w:rFonts w:ascii="Calibri" w:hAnsi="Calibri" w:cs="Calibri"/>
          <w:b/>
          <w:bCs/>
          <w:color w:val="auto"/>
          <w:spacing w:val="-6"/>
          <w:sz w:val="22"/>
          <w:szCs w:val="22"/>
        </w:rPr>
        <w:t xml:space="preserve"> </w:t>
      </w:r>
      <w:r w:rsidRPr="00F73014">
        <w:rPr>
          <w:rFonts w:ascii="Calibri" w:hAnsi="Calibri" w:cs="Calibri"/>
          <w:b/>
          <w:bCs/>
          <w:color w:val="auto"/>
          <w:sz w:val="22"/>
          <w:szCs w:val="22"/>
        </w:rPr>
        <w:t>I</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submit</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a</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spreadsheet</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without</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a</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plan</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or</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a</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plan</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without</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a</w:t>
      </w:r>
      <w:r w:rsidRPr="00F73014">
        <w:rPr>
          <w:rFonts w:ascii="Calibri" w:hAnsi="Calibri" w:cs="Calibri"/>
          <w:b/>
          <w:bCs/>
          <w:color w:val="auto"/>
          <w:spacing w:val="-5"/>
          <w:sz w:val="22"/>
          <w:szCs w:val="22"/>
        </w:rPr>
        <w:t xml:space="preserve"> </w:t>
      </w:r>
      <w:r w:rsidRPr="00F73014">
        <w:rPr>
          <w:rFonts w:ascii="Calibri" w:hAnsi="Calibri" w:cs="Calibri"/>
          <w:b/>
          <w:bCs/>
          <w:color w:val="auto"/>
          <w:spacing w:val="-2"/>
          <w:sz w:val="22"/>
          <w:szCs w:val="22"/>
        </w:rPr>
        <w:t>spreadsheet?</w:t>
      </w:r>
      <w:bookmarkEnd w:id="18"/>
    </w:p>
    <w:p w14:paraId="1D288BB2"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No, both the plan and the spreadsheet should be submitted.  Both must be submitted with the proper naming conventions.</w:t>
      </w:r>
    </w:p>
    <w:p w14:paraId="3783E356" w14:textId="77777777"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19" w:name="_bookmark8"/>
      <w:bookmarkStart w:id="20" w:name="_Toc196483157"/>
      <w:bookmarkEnd w:id="19"/>
      <w:r w:rsidRPr="00F73014">
        <w:rPr>
          <w:rFonts w:ascii="Calibri" w:hAnsi="Calibri" w:cs="Calibri"/>
          <w:b/>
          <w:bCs/>
          <w:color w:val="auto"/>
          <w:sz w:val="22"/>
          <w:szCs w:val="22"/>
        </w:rPr>
        <w:t>Should</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I</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email</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DFM</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or</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DHR</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my</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plan</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and</w:t>
      </w:r>
      <w:r w:rsidRPr="00F73014">
        <w:rPr>
          <w:rFonts w:ascii="Calibri" w:hAnsi="Calibri" w:cs="Calibri"/>
          <w:b/>
          <w:bCs/>
          <w:color w:val="auto"/>
          <w:spacing w:val="-3"/>
          <w:sz w:val="22"/>
          <w:szCs w:val="22"/>
        </w:rPr>
        <w:t xml:space="preserve"> </w:t>
      </w:r>
      <w:r w:rsidRPr="00F73014">
        <w:rPr>
          <w:rFonts w:ascii="Calibri" w:hAnsi="Calibri" w:cs="Calibri"/>
          <w:b/>
          <w:bCs/>
          <w:color w:val="auto"/>
          <w:spacing w:val="-2"/>
          <w:sz w:val="22"/>
          <w:szCs w:val="22"/>
        </w:rPr>
        <w:t>spreadsheet?</w:t>
      </w:r>
      <w:bookmarkEnd w:id="20"/>
    </w:p>
    <w:p w14:paraId="59B53282" w14:textId="78437D3E"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 xml:space="preserve">Send CEC plans and spreadsheets to your respective DFM analyst, DHR Operations Bureau Chief and to the DFM inbox at </w:t>
      </w:r>
      <w:hyperlink r:id="rId7" w:history="1">
        <w:r w:rsidR="00841499" w:rsidRPr="00F73014">
          <w:rPr>
            <w:rStyle w:val="Hyperlink"/>
            <w:rFonts w:ascii="Calibri" w:hAnsi="Calibri" w:cs="Calibri"/>
            <w:sz w:val="22"/>
            <w:szCs w:val="22"/>
          </w:rPr>
          <w:t>info@dfm.idaho.gov</w:t>
        </w:r>
      </w:hyperlink>
      <w:r w:rsidR="00841499" w:rsidRPr="00F73014">
        <w:rPr>
          <w:rFonts w:ascii="Calibri" w:hAnsi="Calibri" w:cs="Calibri"/>
          <w:sz w:val="22"/>
          <w:szCs w:val="22"/>
        </w:rPr>
        <w:t xml:space="preserve"> </w:t>
      </w:r>
      <w:r w:rsidRPr="00F73014">
        <w:rPr>
          <w:rFonts w:ascii="Calibri" w:hAnsi="Calibri" w:cs="Calibri"/>
          <w:sz w:val="22"/>
          <w:szCs w:val="22"/>
        </w:rPr>
        <w:t xml:space="preserve"> </w:t>
      </w:r>
    </w:p>
    <w:p w14:paraId="175F7E05" w14:textId="77777777"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21" w:name="_bookmark9"/>
      <w:bookmarkStart w:id="22" w:name="_bookmark12"/>
      <w:bookmarkStart w:id="23" w:name="_Toc196483158"/>
      <w:bookmarkEnd w:id="21"/>
      <w:bookmarkEnd w:id="22"/>
      <w:r w:rsidRPr="00F73014">
        <w:rPr>
          <w:rFonts w:ascii="Calibri" w:hAnsi="Calibri" w:cs="Calibri"/>
          <w:b/>
          <w:bCs/>
          <w:color w:val="auto"/>
          <w:sz w:val="22"/>
          <w:szCs w:val="22"/>
        </w:rPr>
        <w:t>Which</w:t>
      </w:r>
      <w:r w:rsidRPr="00F73014">
        <w:rPr>
          <w:rFonts w:ascii="Calibri" w:hAnsi="Calibri" w:cs="Calibri"/>
          <w:b/>
          <w:bCs/>
          <w:color w:val="auto"/>
          <w:spacing w:val="-5"/>
          <w:sz w:val="22"/>
          <w:szCs w:val="22"/>
        </w:rPr>
        <w:t xml:space="preserve"> </w:t>
      </w:r>
      <w:r w:rsidRPr="00F73014">
        <w:rPr>
          <w:rFonts w:ascii="Calibri" w:hAnsi="Calibri" w:cs="Calibri"/>
          <w:b/>
          <w:bCs/>
          <w:color w:val="auto"/>
          <w:sz w:val="22"/>
          <w:szCs w:val="22"/>
        </w:rPr>
        <w:t>pay</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schedule</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do</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 xml:space="preserve">I </w:t>
      </w:r>
      <w:r w:rsidRPr="00F73014">
        <w:rPr>
          <w:rFonts w:ascii="Calibri" w:hAnsi="Calibri" w:cs="Calibri"/>
          <w:b/>
          <w:bCs/>
          <w:color w:val="auto"/>
          <w:spacing w:val="-4"/>
          <w:sz w:val="22"/>
          <w:szCs w:val="22"/>
        </w:rPr>
        <w:t>use?</w:t>
      </w:r>
      <w:bookmarkEnd w:id="23"/>
    </w:p>
    <w:p w14:paraId="457242A8" w14:textId="153810D3"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Agencies must use the FY 2026 pay schedule applicable to the class code for each employee. The four (4) pay structures can be found in Appendices A-D</w:t>
      </w:r>
      <w:r w:rsidR="00E86C02">
        <w:rPr>
          <w:rFonts w:ascii="Calibri" w:hAnsi="Calibri" w:cs="Calibri"/>
          <w:sz w:val="22"/>
          <w:szCs w:val="22"/>
        </w:rPr>
        <w:t xml:space="preserve"> of the CEC Guidance</w:t>
      </w:r>
      <w:r w:rsidRPr="00F73014">
        <w:rPr>
          <w:rFonts w:ascii="Calibri" w:hAnsi="Calibri" w:cs="Calibri"/>
          <w:sz w:val="22"/>
          <w:szCs w:val="22"/>
        </w:rPr>
        <w:t xml:space="preserve">.  </w:t>
      </w:r>
    </w:p>
    <w:p w14:paraId="69521CC3" w14:textId="4062AC66" w:rsidR="00F240C4" w:rsidRDefault="00F240C4" w:rsidP="00641553">
      <w:pPr>
        <w:pStyle w:val="Heading1"/>
        <w:numPr>
          <w:ilvl w:val="0"/>
          <w:numId w:val="1"/>
        </w:numPr>
        <w:spacing w:before="0" w:after="120"/>
        <w:ind w:left="360"/>
        <w:rPr>
          <w:rFonts w:ascii="Calibri" w:hAnsi="Calibri" w:cs="Calibri"/>
          <w:b/>
          <w:bCs/>
          <w:color w:val="auto"/>
          <w:sz w:val="22"/>
          <w:szCs w:val="22"/>
        </w:rPr>
      </w:pPr>
      <w:bookmarkStart w:id="24" w:name="_bookmark13"/>
      <w:bookmarkStart w:id="25" w:name="_Toc196483159"/>
      <w:bookmarkEnd w:id="24"/>
      <w:r>
        <w:rPr>
          <w:rFonts w:ascii="Calibri" w:hAnsi="Calibri" w:cs="Calibri"/>
          <w:b/>
          <w:bCs/>
          <w:color w:val="auto"/>
          <w:sz w:val="22"/>
          <w:szCs w:val="22"/>
        </w:rPr>
        <w:t>Do non-classified executive staff need to be tied to a pay grade?</w:t>
      </w:r>
      <w:bookmarkEnd w:id="25"/>
    </w:p>
    <w:p w14:paraId="0C58FB05" w14:textId="35F06332" w:rsidR="00F240C4" w:rsidRPr="00F240C4" w:rsidRDefault="00F240C4" w:rsidP="00F240C4">
      <w:pPr>
        <w:ind w:left="360"/>
        <w:rPr>
          <w:rFonts w:ascii="Calibri" w:hAnsi="Calibri" w:cs="Calibri"/>
          <w:sz w:val="22"/>
          <w:szCs w:val="22"/>
        </w:rPr>
      </w:pPr>
      <w:r w:rsidRPr="00F240C4">
        <w:rPr>
          <w:rFonts w:ascii="Calibri" w:hAnsi="Calibri" w:cs="Calibri"/>
          <w:sz w:val="22"/>
          <w:szCs w:val="22"/>
        </w:rPr>
        <w:t>Yes, all non-classified staff should be tied to a pay grade. If you are unsure how to assign a pay grade, please work with your DHR Bureau Chief.</w:t>
      </w:r>
    </w:p>
    <w:p w14:paraId="51E40DC5" w14:textId="6CF812BD" w:rsidR="00085981" w:rsidRDefault="00085981" w:rsidP="00641553">
      <w:pPr>
        <w:pStyle w:val="Heading1"/>
        <w:numPr>
          <w:ilvl w:val="0"/>
          <w:numId w:val="1"/>
        </w:numPr>
        <w:spacing w:before="0" w:after="120"/>
        <w:ind w:left="360"/>
        <w:rPr>
          <w:rFonts w:ascii="Calibri" w:hAnsi="Calibri" w:cs="Calibri"/>
          <w:b/>
          <w:bCs/>
          <w:color w:val="auto"/>
          <w:sz w:val="22"/>
          <w:szCs w:val="22"/>
        </w:rPr>
      </w:pPr>
      <w:bookmarkStart w:id="26" w:name="_Toc196483160"/>
      <w:r w:rsidRPr="00085981">
        <w:rPr>
          <w:rFonts w:ascii="Calibri" w:hAnsi="Calibri" w:cs="Calibri"/>
          <w:b/>
          <w:bCs/>
          <w:color w:val="FF0000"/>
          <w:sz w:val="22"/>
          <w:szCs w:val="22"/>
        </w:rPr>
        <w:t>NEW</w:t>
      </w:r>
      <w:r>
        <w:rPr>
          <w:rFonts w:ascii="Calibri" w:hAnsi="Calibri" w:cs="Calibri"/>
          <w:b/>
          <w:bCs/>
          <w:color w:val="auto"/>
          <w:sz w:val="22"/>
          <w:szCs w:val="22"/>
        </w:rPr>
        <w:t xml:space="preserve">. </w:t>
      </w:r>
      <w:r>
        <w:rPr>
          <w:rFonts w:ascii="Calibri" w:hAnsi="Calibri" w:cs="Calibri"/>
          <w:b/>
          <w:bCs/>
          <w:color w:val="auto"/>
          <w:sz w:val="22"/>
          <w:szCs w:val="22"/>
        </w:rPr>
        <w:t>Can agencies use their CEC appropriation to move non-classified employees up to the new pay grade minimum?</w:t>
      </w:r>
      <w:r>
        <w:rPr>
          <w:rFonts w:ascii="Calibri" w:hAnsi="Calibri" w:cs="Calibri"/>
          <w:b/>
          <w:bCs/>
          <w:color w:val="auto"/>
          <w:sz w:val="22"/>
          <w:szCs w:val="22"/>
        </w:rPr>
        <w:br/>
      </w:r>
      <w:r w:rsidRPr="00085981">
        <w:rPr>
          <w:rFonts w:ascii="Calibri" w:hAnsi="Calibri" w:cs="Calibri"/>
          <w:color w:val="auto"/>
          <w:sz w:val="22"/>
          <w:szCs w:val="22"/>
        </w:rPr>
        <w:t>Agencies were not funded for this since non-classified positions do not generally have a pay grade tied to them. However, if an agency has remaining CEC appropriation, they may use it for that purpose. If they don’t, they should see if they have salary savings available to keep rates of pay consistent between classified and non-classified staff.</w:t>
      </w:r>
      <w:bookmarkEnd w:id="26"/>
    </w:p>
    <w:p w14:paraId="57C8CA1E" w14:textId="1E703669" w:rsidR="00375321" w:rsidRDefault="00375321" w:rsidP="00641553">
      <w:pPr>
        <w:pStyle w:val="Heading1"/>
        <w:numPr>
          <w:ilvl w:val="0"/>
          <w:numId w:val="1"/>
        </w:numPr>
        <w:spacing w:before="0" w:after="120"/>
        <w:ind w:left="360"/>
        <w:rPr>
          <w:rFonts w:ascii="Calibri" w:hAnsi="Calibri" w:cs="Calibri"/>
          <w:b/>
          <w:bCs/>
          <w:color w:val="auto"/>
          <w:sz w:val="22"/>
          <w:szCs w:val="22"/>
        </w:rPr>
      </w:pPr>
      <w:bookmarkStart w:id="27" w:name="_Toc196483161"/>
      <w:r>
        <w:rPr>
          <w:rFonts w:ascii="Calibri" w:hAnsi="Calibri" w:cs="Calibri"/>
          <w:b/>
          <w:bCs/>
          <w:color w:val="auto"/>
          <w:sz w:val="22"/>
          <w:szCs w:val="22"/>
        </w:rPr>
        <w:t>How do I implement the components for IT/Engineering employees?</w:t>
      </w:r>
      <w:bookmarkEnd w:id="27"/>
    </w:p>
    <w:p w14:paraId="4C87A998" w14:textId="7DF0F47A" w:rsidR="00375321" w:rsidRPr="00375321" w:rsidRDefault="00375321" w:rsidP="00375321">
      <w:pPr>
        <w:ind w:left="360"/>
      </w:pPr>
      <w:r w:rsidRPr="00375321">
        <w:rPr>
          <w:rFonts w:ascii="Calibri" w:hAnsi="Calibri" w:cs="Calibri"/>
          <w:sz w:val="22"/>
          <w:szCs w:val="22"/>
        </w:rPr>
        <w:t xml:space="preserve">Permanent IT/Engineering employees will receive both the merit component and the 4.5% market adjustment. Both increases will be calculated off of their base pay. Their final pay rate will be a combination of the two increases. For example, if an employee makes $30.00 an hour and received a </w:t>
      </w:r>
      <w:r w:rsidRPr="00375321">
        <w:rPr>
          <w:rFonts w:ascii="Calibri" w:hAnsi="Calibri" w:cs="Calibri"/>
          <w:sz w:val="22"/>
          <w:szCs w:val="22"/>
        </w:rPr>
        <w:lastRenderedPageBreak/>
        <w:t>SS appraisal rating, their merit component would equal $1.30 and their 4.5% would equal $1.35 so their final pay rate would be $32.65.</w:t>
      </w:r>
    </w:p>
    <w:p w14:paraId="48822906" w14:textId="4D2C2737" w:rsidR="00A32707" w:rsidRDefault="00A32707" w:rsidP="00641553">
      <w:pPr>
        <w:pStyle w:val="Heading1"/>
        <w:numPr>
          <w:ilvl w:val="0"/>
          <w:numId w:val="1"/>
        </w:numPr>
        <w:spacing w:before="0" w:after="120"/>
        <w:ind w:left="360"/>
        <w:rPr>
          <w:rFonts w:ascii="Calibri" w:hAnsi="Calibri" w:cs="Calibri"/>
          <w:b/>
          <w:bCs/>
          <w:color w:val="auto"/>
          <w:sz w:val="22"/>
          <w:szCs w:val="22"/>
        </w:rPr>
      </w:pPr>
      <w:bookmarkStart w:id="28" w:name="_Toc196483162"/>
      <w:r w:rsidRPr="00A32707">
        <w:rPr>
          <w:rFonts w:ascii="Calibri" w:hAnsi="Calibri" w:cs="Calibri"/>
          <w:b/>
          <w:bCs/>
          <w:color w:val="FF0000"/>
          <w:sz w:val="22"/>
          <w:szCs w:val="22"/>
        </w:rPr>
        <w:t>NEW</w:t>
      </w:r>
      <w:r>
        <w:rPr>
          <w:rFonts w:ascii="Calibri" w:hAnsi="Calibri" w:cs="Calibri"/>
          <w:b/>
          <w:bCs/>
          <w:color w:val="auto"/>
          <w:sz w:val="22"/>
          <w:szCs w:val="22"/>
        </w:rPr>
        <w:t>. Can IT/Engineering employees who are hired after March 29</w:t>
      </w:r>
      <w:r w:rsidRPr="00A32707">
        <w:rPr>
          <w:rFonts w:ascii="Calibri" w:hAnsi="Calibri" w:cs="Calibri"/>
          <w:b/>
          <w:bCs/>
          <w:color w:val="auto"/>
          <w:sz w:val="22"/>
          <w:szCs w:val="22"/>
          <w:vertAlign w:val="superscript"/>
        </w:rPr>
        <w:t>th</w:t>
      </w:r>
      <w:r>
        <w:rPr>
          <w:rFonts w:ascii="Calibri" w:hAnsi="Calibri" w:cs="Calibri"/>
          <w:b/>
          <w:bCs/>
          <w:color w:val="auto"/>
          <w:sz w:val="22"/>
          <w:szCs w:val="22"/>
        </w:rPr>
        <w:t xml:space="preserve"> receive the 4.5% increase?</w:t>
      </w:r>
      <w:r>
        <w:rPr>
          <w:rFonts w:ascii="Calibri" w:hAnsi="Calibri" w:cs="Calibri"/>
          <w:b/>
          <w:bCs/>
          <w:color w:val="auto"/>
          <w:sz w:val="22"/>
          <w:szCs w:val="22"/>
        </w:rPr>
        <w:br/>
      </w:r>
      <w:r w:rsidRPr="00A32707">
        <w:rPr>
          <w:rFonts w:ascii="Calibri" w:hAnsi="Calibri" w:cs="Calibri"/>
          <w:color w:val="auto"/>
          <w:sz w:val="22"/>
          <w:szCs w:val="22"/>
        </w:rPr>
        <w:t>Yes. The IT/Engineering increase is considered a payline move so any employee who is employed at the time of implementation will receive it regardless of merit.</w:t>
      </w:r>
      <w:bookmarkEnd w:id="28"/>
    </w:p>
    <w:p w14:paraId="04C028A6" w14:textId="74C8DA6E" w:rsidR="00C42530" w:rsidRDefault="00C42530" w:rsidP="00641553">
      <w:pPr>
        <w:pStyle w:val="Heading1"/>
        <w:numPr>
          <w:ilvl w:val="0"/>
          <w:numId w:val="1"/>
        </w:numPr>
        <w:spacing w:before="0" w:after="120"/>
        <w:ind w:left="360"/>
        <w:rPr>
          <w:rFonts w:ascii="Calibri" w:hAnsi="Calibri" w:cs="Calibri"/>
          <w:b/>
          <w:bCs/>
          <w:color w:val="auto"/>
          <w:sz w:val="22"/>
          <w:szCs w:val="22"/>
        </w:rPr>
      </w:pPr>
      <w:bookmarkStart w:id="29" w:name="_Toc196483163"/>
      <w:r>
        <w:rPr>
          <w:rFonts w:ascii="Calibri" w:hAnsi="Calibri" w:cs="Calibri"/>
          <w:b/>
          <w:bCs/>
          <w:color w:val="auto"/>
          <w:sz w:val="22"/>
          <w:szCs w:val="22"/>
        </w:rPr>
        <w:t>If an employee falls in multiple appropriation units, do we enter separate lines on the spreadsheet, or combine the employee to one line?</w:t>
      </w:r>
      <w:bookmarkEnd w:id="29"/>
    </w:p>
    <w:p w14:paraId="5E4B5822" w14:textId="7D081BAD" w:rsidR="00C42530" w:rsidRPr="00C42530" w:rsidRDefault="00C42530" w:rsidP="00C42530">
      <w:pPr>
        <w:spacing w:after="120"/>
        <w:ind w:left="360"/>
        <w:rPr>
          <w:rFonts w:ascii="Calibri" w:hAnsi="Calibri" w:cs="Calibri"/>
          <w:sz w:val="22"/>
          <w:szCs w:val="22"/>
        </w:rPr>
      </w:pPr>
      <w:r w:rsidRPr="00C42530">
        <w:rPr>
          <w:rFonts w:ascii="Calibri" w:hAnsi="Calibri" w:cs="Calibri"/>
          <w:sz w:val="22"/>
          <w:szCs w:val="22"/>
        </w:rPr>
        <w:t>Please utilize separate lines for each appropriation unit for employees. Refer to the template workbook for examples.</w:t>
      </w:r>
    </w:p>
    <w:p w14:paraId="6C117D22" w14:textId="54FA2D62" w:rsidR="00D82224" w:rsidRDefault="00D82224" w:rsidP="00641553">
      <w:pPr>
        <w:pStyle w:val="Heading1"/>
        <w:numPr>
          <w:ilvl w:val="0"/>
          <w:numId w:val="1"/>
        </w:numPr>
        <w:spacing w:before="0" w:after="120"/>
        <w:ind w:left="360"/>
        <w:rPr>
          <w:rFonts w:ascii="Calibri" w:hAnsi="Calibri" w:cs="Calibri"/>
          <w:b/>
          <w:bCs/>
          <w:color w:val="auto"/>
          <w:sz w:val="22"/>
          <w:szCs w:val="22"/>
        </w:rPr>
      </w:pPr>
      <w:bookmarkStart w:id="30" w:name="_Toc196483164"/>
      <w:r>
        <w:rPr>
          <w:rFonts w:ascii="Calibri" w:hAnsi="Calibri" w:cs="Calibri"/>
          <w:b/>
          <w:bCs/>
          <w:color w:val="auto"/>
          <w:sz w:val="22"/>
          <w:szCs w:val="22"/>
        </w:rPr>
        <w:t>Will the spreadsheet calculations update if an employee changes pay grade?</w:t>
      </w:r>
      <w:bookmarkEnd w:id="30"/>
    </w:p>
    <w:p w14:paraId="13EA6738" w14:textId="174DACF5" w:rsidR="00D82224" w:rsidRPr="00D82224" w:rsidRDefault="00D82224" w:rsidP="00D82224">
      <w:pPr>
        <w:spacing w:after="120"/>
        <w:ind w:left="360"/>
        <w:rPr>
          <w:rFonts w:ascii="Calibri" w:hAnsi="Calibri" w:cs="Calibri"/>
          <w:sz w:val="22"/>
          <w:szCs w:val="22"/>
        </w:rPr>
      </w:pPr>
      <w:r w:rsidRPr="00D82224">
        <w:rPr>
          <w:rFonts w:ascii="Calibri" w:hAnsi="Calibri" w:cs="Calibri"/>
          <w:sz w:val="22"/>
          <w:szCs w:val="22"/>
        </w:rPr>
        <w:t>Changing pay grade only affects CEC if the employee is below the minimum of the new pay grade. Otherwise, as CEC is a dollar amount, the pay grade does not impact the calculations. Please defer to DFM if you have specific situations.</w:t>
      </w:r>
    </w:p>
    <w:p w14:paraId="4B7413C0" w14:textId="10F397C1"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31" w:name="_Toc196483165"/>
      <w:r w:rsidRPr="00F73014">
        <w:rPr>
          <w:rFonts w:ascii="Calibri" w:hAnsi="Calibri" w:cs="Calibri"/>
          <w:b/>
          <w:bCs/>
          <w:color w:val="auto"/>
          <w:sz w:val="22"/>
          <w:szCs w:val="22"/>
        </w:rPr>
        <w:t>Do</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agencies</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need</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to</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use</w:t>
      </w:r>
      <w:r w:rsidRPr="00F73014">
        <w:rPr>
          <w:rFonts w:ascii="Calibri" w:hAnsi="Calibri" w:cs="Calibri"/>
          <w:b/>
          <w:bCs/>
          <w:color w:val="auto"/>
          <w:spacing w:val="-4"/>
          <w:sz w:val="22"/>
          <w:szCs w:val="22"/>
        </w:rPr>
        <w:t xml:space="preserve"> </w:t>
      </w:r>
      <w:r w:rsidRPr="00F73014">
        <w:rPr>
          <w:rFonts w:ascii="Calibri" w:hAnsi="Calibri" w:cs="Calibri"/>
          <w:b/>
          <w:bCs/>
          <w:color w:val="auto"/>
          <w:sz w:val="22"/>
          <w:szCs w:val="22"/>
        </w:rPr>
        <w:t>all</w:t>
      </w:r>
      <w:r w:rsidRPr="00F73014">
        <w:rPr>
          <w:rFonts w:ascii="Calibri" w:hAnsi="Calibri" w:cs="Calibri"/>
          <w:b/>
          <w:bCs/>
          <w:color w:val="auto"/>
          <w:spacing w:val="-1"/>
          <w:sz w:val="22"/>
          <w:szCs w:val="22"/>
        </w:rPr>
        <w:t xml:space="preserve"> </w:t>
      </w:r>
      <w:r w:rsidRPr="00F73014">
        <w:rPr>
          <w:rFonts w:ascii="Calibri" w:hAnsi="Calibri" w:cs="Calibri"/>
          <w:b/>
          <w:bCs/>
          <w:color w:val="auto"/>
          <w:sz w:val="22"/>
          <w:szCs w:val="22"/>
        </w:rPr>
        <w:t>of</w:t>
      </w:r>
      <w:r w:rsidRPr="00F73014">
        <w:rPr>
          <w:rFonts w:ascii="Calibri" w:hAnsi="Calibri" w:cs="Calibri"/>
          <w:b/>
          <w:bCs/>
          <w:color w:val="auto"/>
          <w:spacing w:val="-3"/>
          <w:sz w:val="22"/>
          <w:szCs w:val="22"/>
        </w:rPr>
        <w:t xml:space="preserve"> </w:t>
      </w:r>
      <w:r w:rsidRPr="00F73014">
        <w:rPr>
          <w:rFonts w:ascii="Calibri" w:hAnsi="Calibri" w:cs="Calibri"/>
          <w:b/>
          <w:bCs/>
          <w:color w:val="auto"/>
          <w:sz w:val="22"/>
          <w:szCs w:val="22"/>
        </w:rPr>
        <w:t>their</w:t>
      </w:r>
      <w:r w:rsidRPr="00F73014">
        <w:rPr>
          <w:rFonts w:ascii="Calibri" w:hAnsi="Calibri" w:cs="Calibri"/>
          <w:b/>
          <w:bCs/>
          <w:color w:val="auto"/>
          <w:spacing w:val="-2"/>
          <w:sz w:val="22"/>
          <w:szCs w:val="22"/>
        </w:rPr>
        <w:t xml:space="preserve"> </w:t>
      </w:r>
      <w:r w:rsidRPr="00F73014">
        <w:rPr>
          <w:rFonts w:ascii="Calibri" w:hAnsi="Calibri" w:cs="Calibri"/>
          <w:b/>
          <w:bCs/>
          <w:color w:val="auto"/>
          <w:sz w:val="22"/>
          <w:szCs w:val="22"/>
        </w:rPr>
        <w:t>allocated</w:t>
      </w:r>
      <w:r w:rsidRPr="00F73014">
        <w:rPr>
          <w:rFonts w:ascii="Calibri" w:hAnsi="Calibri" w:cs="Calibri"/>
          <w:b/>
          <w:bCs/>
          <w:color w:val="auto"/>
          <w:spacing w:val="-3"/>
          <w:sz w:val="22"/>
          <w:szCs w:val="22"/>
        </w:rPr>
        <w:t xml:space="preserve"> appropriation</w:t>
      </w:r>
      <w:r w:rsidRPr="00F73014">
        <w:rPr>
          <w:rFonts w:ascii="Calibri" w:hAnsi="Calibri" w:cs="Calibri"/>
          <w:b/>
          <w:bCs/>
          <w:color w:val="auto"/>
          <w:spacing w:val="-2"/>
          <w:sz w:val="22"/>
          <w:szCs w:val="22"/>
        </w:rPr>
        <w:t>?</w:t>
      </w:r>
      <w:bookmarkEnd w:id="31"/>
    </w:p>
    <w:p w14:paraId="3F269C18" w14:textId="4E1FBE0E" w:rsidR="00641553" w:rsidRPr="00F73014" w:rsidRDefault="00EE4522" w:rsidP="00633BB6">
      <w:pPr>
        <w:spacing w:after="120"/>
        <w:ind w:left="360"/>
        <w:rPr>
          <w:rFonts w:ascii="Calibri" w:hAnsi="Calibri" w:cs="Calibri"/>
          <w:sz w:val="22"/>
          <w:szCs w:val="22"/>
        </w:rPr>
      </w:pPr>
      <w:r w:rsidRPr="00F73014">
        <w:rPr>
          <w:rFonts w:ascii="Calibri" w:hAnsi="Calibri" w:cs="Calibri"/>
          <w:sz w:val="22"/>
          <w:szCs w:val="22"/>
        </w:rPr>
        <w:t>A</w:t>
      </w:r>
      <w:r w:rsidR="00641553" w:rsidRPr="00F73014">
        <w:rPr>
          <w:rFonts w:ascii="Calibri" w:hAnsi="Calibri" w:cs="Calibri"/>
          <w:sz w:val="22"/>
          <w:szCs w:val="22"/>
        </w:rPr>
        <w:t>gencies should distribute their allocated CEC funds</w:t>
      </w:r>
      <w:r w:rsidRPr="00F73014">
        <w:rPr>
          <w:rFonts w:ascii="Calibri" w:hAnsi="Calibri" w:cs="Calibri"/>
          <w:sz w:val="22"/>
          <w:szCs w:val="22"/>
        </w:rPr>
        <w:t xml:space="preserve"> per the provided matrix</w:t>
      </w:r>
      <w:r w:rsidR="00641553" w:rsidRPr="00F73014">
        <w:rPr>
          <w:rFonts w:ascii="Calibri" w:hAnsi="Calibri" w:cs="Calibri"/>
          <w:sz w:val="22"/>
          <w:szCs w:val="22"/>
        </w:rPr>
        <w:t xml:space="preserve">. Any undistributed funds not distributed for </w:t>
      </w:r>
      <w:r w:rsidR="00770D4D">
        <w:rPr>
          <w:rFonts w:ascii="Calibri" w:hAnsi="Calibri" w:cs="Calibri"/>
          <w:sz w:val="22"/>
          <w:szCs w:val="22"/>
        </w:rPr>
        <w:t>CEC</w:t>
      </w:r>
      <w:r w:rsidR="00641553" w:rsidRPr="00F73014">
        <w:rPr>
          <w:rFonts w:ascii="Calibri" w:hAnsi="Calibri" w:cs="Calibri"/>
          <w:sz w:val="22"/>
          <w:szCs w:val="22"/>
        </w:rPr>
        <w:t xml:space="preserve"> must be reverted and reported to the Legislature.</w:t>
      </w:r>
    </w:p>
    <w:p w14:paraId="473F1B69" w14:textId="77777777"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32" w:name="_Toc196483166"/>
      <w:r w:rsidRPr="00F73014">
        <w:rPr>
          <w:rFonts w:ascii="Calibri" w:hAnsi="Calibri" w:cs="Calibri"/>
          <w:b/>
          <w:bCs/>
          <w:color w:val="auto"/>
          <w:sz w:val="22"/>
          <w:szCs w:val="22"/>
        </w:rPr>
        <w:t xml:space="preserve">How </w:t>
      </w:r>
      <w:bookmarkStart w:id="33" w:name="_Hlk163565534"/>
      <w:r w:rsidRPr="00F73014">
        <w:rPr>
          <w:rFonts w:ascii="Calibri" w:hAnsi="Calibri" w:cs="Calibri"/>
          <w:b/>
          <w:bCs/>
          <w:color w:val="auto"/>
          <w:sz w:val="22"/>
          <w:szCs w:val="22"/>
        </w:rPr>
        <w:t>do we handle employees who complete probation, become eligible for, or are hired after my CEC plan is approved</w:t>
      </w:r>
      <w:r w:rsidRPr="00F73014">
        <w:rPr>
          <w:rFonts w:ascii="Calibri" w:hAnsi="Calibri" w:cs="Calibri"/>
          <w:b/>
          <w:bCs/>
          <w:color w:val="auto"/>
          <w:spacing w:val="-2"/>
          <w:sz w:val="22"/>
          <w:szCs w:val="22"/>
        </w:rPr>
        <w:t>?</w:t>
      </w:r>
      <w:bookmarkEnd w:id="32"/>
    </w:p>
    <w:bookmarkEnd w:id="33"/>
    <w:p w14:paraId="5B0B6B0D" w14:textId="48D60C34"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Employees eligible for the June 8, 2025, effective date will be updated via a data load process. Employees who become eligible and are included in the CEC distribution plan will be updated through standard HCM update processes. New hires on or after March 29, 2025, may have budgeted increases incorporated into their hiring rate or upon probation completion, depending on agency needs</w:t>
      </w:r>
      <w:r w:rsidR="00E86C02">
        <w:rPr>
          <w:rFonts w:ascii="Calibri" w:hAnsi="Calibri" w:cs="Calibri"/>
          <w:sz w:val="22"/>
          <w:szCs w:val="22"/>
        </w:rPr>
        <w:t>, but the funding may not come from the allocated CEC funds</w:t>
      </w:r>
      <w:r w:rsidRPr="00F73014">
        <w:rPr>
          <w:rFonts w:ascii="Calibri" w:hAnsi="Calibri" w:cs="Calibri"/>
          <w:sz w:val="22"/>
          <w:szCs w:val="22"/>
        </w:rPr>
        <w:t>.</w:t>
      </w:r>
    </w:p>
    <w:p w14:paraId="6016BEBE" w14:textId="77777777" w:rsidR="00641553" w:rsidRPr="00F73014" w:rsidRDefault="00641553" w:rsidP="00641553">
      <w:pPr>
        <w:pStyle w:val="Heading1"/>
        <w:numPr>
          <w:ilvl w:val="0"/>
          <w:numId w:val="1"/>
        </w:numPr>
        <w:spacing w:before="0" w:after="120"/>
        <w:ind w:left="360"/>
        <w:rPr>
          <w:rFonts w:ascii="Calibri" w:hAnsi="Calibri" w:cs="Calibri"/>
          <w:b/>
          <w:bCs/>
          <w:color w:val="auto"/>
          <w:sz w:val="22"/>
          <w:szCs w:val="22"/>
        </w:rPr>
      </w:pPr>
      <w:bookmarkStart w:id="34" w:name="_Toc196483167"/>
      <w:r w:rsidRPr="00F73014">
        <w:rPr>
          <w:rFonts w:ascii="Calibri" w:hAnsi="Calibri" w:cs="Calibri"/>
          <w:b/>
          <w:bCs/>
          <w:color w:val="auto"/>
          <w:sz w:val="22"/>
          <w:szCs w:val="22"/>
        </w:rPr>
        <w:t>How are temporary merits and conditional merits factored in with CEC?</w:t>
      </w:r>
      <w:bookmarkEnd w:id="34"/>
    </w:p>
    <w:p w14:paraId="63A063E0" w14:textId="77777777" w:rsidR="00641553" w:rsidRPr="00F73014" w:rsidRDefault="00641553" w:rsidP="00633BB6">
      <w:pPr>
        <w:spacing w:after="120"/>
        <w:ind w:left="360"/>
        <w:rPr>
          <w:rFonts w:ascii="Calibri" w:hAnsi="Calibri" w:cs="Calibri"/>
          <w:sz w:val="22"/>
          <w:szCs w:val="22"/>
        </w:rPr>
      </w:pPr>
      <w:r w:rsidRPr="00F73014">
        <w:rPr>
          <w:rFonts w:ascii="Calibri" w:hAnsi="Calibri" w:cs="Calibri"/>
          <w:sz w:val="22"/>
          <w:szCs w:val="22"/>
        </w:rPr>
        <w:t>Employees receiving temporary merit increases, regardless of whether they are percentage or flat-dollar amounts, will have their CEC implemented separately. These temporary merits will remain added to their base pay after the CEC process concludes. For employees with conditional merits, as these are already incorporated into their base pay, CEC increases will be applied in addition to their current base pay.</w:t>
      </w:r>
    </w:p>
    <w:p w14:paraId="5EF42A18" w14:textId="001D2953" w:rsidR="00A32707" w:rsidRDefault="00A32707" w:rsidP="00FF2849">
      <w:pPr>
        <w:pStyle w:val="Heading1"/>
        <w:numPr>
          <w:ilvl w:val="0"/>
          <w:numId w:val="1"/>
        </w:numPr>
        <w:spacing w:before="0" w:after="120"/>
        <w:ind w:left="360"/>
        <w:rPr>
          <w:rStyle w:val="Heading1Char"/>
          <w:rFonts w:ascii="Calibri" w:hAnsi="Calibri" w:cs="Calibri"/>
          <w:b/>
          <w:bCs/>
          <w:color w:val="auto"/>
          <w:sz w:val="22"/>
          <w:szCs w:val="22"/>
        </w:rPr>
      </w:pPr>
      <w:bookmarkStart w:id="35" w:name="_Toc196483168"/>
      <w:r w:rsidRPr="00A32707">
        <w:rPr>
          <w:rStyle w:val="Heading1Char"/>
          <w:rFonts w:ascii="Calibri" w:hAnsi="Calibri" w:cs="Calibri"/>
          <w:b/>
          <w:bCs/>
          <w:color w:val="FF0000"/>
          <w:sz w:val="22"/>
          <w:szCs w:val="22"/>
        </w:rPr>
        <w:lastRenderedPageBreak/>
        <w:t>NEW</w:t>
      </w:r>
      <w:r>
        <w:rPr>
          <w:rStyle w:val="Heading1Char"/>
          <w:rFonts w:ascii="Calibri" w:hAnsi="Calibri" w:cs="Calibri"/>
          <w:b/>
          <w:bCs/>
          <w:color w:val="auto"/>
          <w:sz w:val="22"/>
          <w:szCs w:val="22"/>
        </w:rPr>
        <w:t>. Can equity increases for temps have the same effective date as the CEC?</w:t>
      </w:r>
      <w:r>
        <w:rPr>
          <w:rStyle w:val="Heading1Char"/>
          <w:rFonts w:ascii="Calibri" w:hAnsi="Calibri" w:cs="Calibri"/>
          <w:b/>
          <w:bCs/>
          <w:color w:val="auto"/>
          <w:sz w:val="22"/>
          <w:szCs w:val="22"/>
        </w:rPr>
        <w:br/>
      </w:r>
      <w:r w:rsidRPr="00A32707">
        <w:rPr>
          <w:rStyle w:val="Heading1Char"/>
          <w:rFonts w:ascii="Calibri" w:hAnsi="Calibri" w:cs="Calibri"/>
          <w:color w:val="auto"/>
          <w:sz w:val="22"/>
          <w:szCs w:val="22"/>
        </w:rPr>
        <w:t>Yes. But those increases must be done outside of and after the ISD load.</w:t>
      </w:r>
      <w:bookmarkEnd w:id="35"/>
    </w:p>
    <w:p w14:paraId="6B158E21" w14:textId="78BEF0C0" w:rsidR="00A32707" w:rsidRDefault="00A32707" w:rsidP="00FF2849">
      <w:pPr>
        <w:pStyle w:val="Heading1"/>
        <w:numPr>
          <w:ilvl w:val="0"/>
          <w:numId w:val="1"/>
        </w:numPr>
        <w:spacing w:before="0" w:after="120"/>
        <w:ind w:left="360"/>
        <w:rPr>
          <w:rStyle w:val="Heading1Char"/>
          <w:rFonts w:ascii="Calibri" w:hAnsi="Calibri" w:cs="Calibri"/>
          <w:b/>
          <w:bCs/>
          <w:color w:val="auto"/>
          <w:sz w:val="22"/>
          <w:szCs w:val="22"/>
        </w:rPr>
      </w:pPr>
      <w:bookmarkStart w:id="36" w:name="_Toc196483169"/>
      <w:r w:rsidRPr="00A32707">
        <w:rPr>
          <w:rStyle w:val="Heading1Char"/>
          <w:rFonts w:ascii="Calibri" w:hAnsi="Calibri" w:cs="Calibri"/>
          <w:b/>
          <w:bCs/>
          <w:color w:val="FF0000"/>
          <w:sz w:val="22"/>
          <w:szCs w:val="22"/>
        </w:rPr>
        <w:t>NEW</w:t>
      </w:r>
      <w:r>
        <w:rPr>
          <w:rStyle w:val="Heading1Char"/>
          <w:rFonts w:ascii="Calibri" w:hAnsi="Calibri" w:cs="Calibri"/>
          <w:b/>
          <w:bCs/>
          <w:color w:val="auto"/>
          <w:sz w:val="22"/>
          <w:szCs w:val="22"/>
        </w:rPr>
        <w:t>. What do I do if an employee’s increase will take them over the maximum of the FY26 pay structure?</w:t>
      </w:r>
      <w:r>
        <w:rPr>
          <w:rStyle w:val="Heading1Char"/>
          <w:rFonts w:ascii="Calibri" w:hAnsi="Calibri" w:cs="Calibri"/>
          <w:b/>
          <w:bCs/>
          <w:color w:val="auto"/>
          <w:sz w:val="22"/>
          <w:szCs w:val="22"/>
        </w:rPr>
        <w:br/>
      </w:r>
      <w:r w:rsidRPr="00A32707">
        <w:rPr>
          <w:rStyle w:val="Heading1Char"/>
          <w:rFonts w:ascii="Calibri" w:hAnsi="Calibri" w:cs="Calibri"/>
          <w:color w:val="auto"/>
          <w:sz w:val="22"/>
          <w:szCs w:val="22"/>
        </w:rPr>
        <w:t xml:space="preserve">Employees may only be paid up to the maximum of a pay grade so </w:t>
      </w:r>
      <w:r w:rsidR="00237393">
        <w:rPr>
          <w:rStyle w:val="Heading1Char"/>
          <w:rFonts w:ascii="Calibri" w:hAnsi="Calibri" w:cs="Calibri"/>
          <w:color w:val="auto"/>
          <w:sz w:val="22"/>
          <w:szCs w:val="22"/>
        </w:rPr>
        <w:t>in this case, they would</w:t>
      </w:r>
      <w:r w:rsidRPr="00A32707">
        <w:rPr>
          <w:rStyle w:val="Heading1Char"/>
          <w:rFonts w:ascii="Calibri" w:hAnsi="Calibri" w:cs="Calibri"/>
          <w:color w:val="auto"/>
          <w:sz w:val="22"/>
          <w:szCs w:val="22"/>
        </w:rPr>
        <w:t xml:space="preserve"> not receive their full increase.</w:t>
      </w:r>
      <w:bookmarkEnd w:id="36"/>
    </w:p>
    <w:p w14:paraId="6D790128" w14:textId="497D6842" w:rsidR="00641553" w:rsidRPr="00F73014" w:rsidRDefault="00641553" w:rsidP="00FF2849">
      <w:pPr>
        <w:pStyle w:val="Heading1"/>
        <w:numPr>
          <w:ilvl w:val="0"/>
          <w:numId w:val="1"/>
        </w:numPr>
        <w:spacing w:before="0" w:after="120"/>
        <w:ind w:left="360"/>
        <w:rPr>
          <w:rStyle w:val="Heading1Char"/>
          <w:rFonts w:ascii="Calibri" w:hAnsi="Calibri" w:cs="Calibri"/>
          <w:b/>
          <w:bCs/>
          <w:color w:val="auto"/>
          <w:sz w:val="22"/>
          <w:szCs w:val="22"/>
        </w:rPr>
      </w:pPr>
      <w:bookmarkStart w:id="37" w:name="_Toc196483170"/>
      <w:r w:rsidRPr="00F73014">
        <w:rPr>
          <w:rStyle w:val="Heading1Char"/>
          <w:rFonts w:ascii="Calibri" w:hAnsi="Calibri" w:cs="Calibri"/>
          <w:b/>
          <w:bCs/>
          <w:color w:val="auto"/>
          <w:sz w:val="22"/>
          <w:szCs w:val="22"/>
        </w:rPr>
        <w:t>Do non-classified employees need an appraisal to be eligible for a CEC?</w:t>
      </w:r>
      <w:bookmarkEnd w:id="37"/>
    </w:p>
    <w:p w14:paraId="5661B6B1" w14:textId="40084F52" w:rsidR="00641553" w:rsidRPr="00F73014" w:rsidRDefault="00641553" w:rsidP="00FF2849">
      <w:pPr>
        <w:spacing w:after="120"/>
        <w:ind w:left="360"/>
        <w:rPr>
          <w:rFonts w:ascii="Calibri" w:hAnsi="Calibri" w:cs="Calibri"/>
          <w:sz w:val="22"/>
          <w:szCs w:val="22"/>
        </w:rPr>
      </w:pPr>
      <w:r w:rsidRPr="00F73014">
        <w:rPr>
          <w:rFonts w:ascii="Calibri" w:hAnsi="Calibri" w:cs="Calibri"/>
          <w:sz w:val="22"/>
          <w:szCs w:val="22"/>
        </w:rPr>
        <w:t>Yes. All employees who are eligible for a CEC require a performance appraisal completed within the last 12 months.</w:t>
      </w:r>
    </w:p>
    <w:p w14:paraId="1D6716C2" w14:textId="54F13CB3" w:rsidR="00641553" w:rsidRPr="00F73014" w:rsidRDefault="00641553" w:rsidP="00FF2849">
      <w:pPr>
        <w:pStyle w:val="Heading1"/>
        <w:numPr>
          <w:ilvl w:val="0"/>
          <w:numId w:val="1"/>
        </w:numPr>
        <w:spacing w:before="0" w:after="120"/>
        <w:ind w:left="360"/>
        <w:rPr>
          <w:rStyle w:val="Heading1Char"/>
          <w:rFonts w:ascii="Calibri" w:hAnsi="Calibri" w:cs="Calibri"/>
          <w:b/>
          <w:bCs/>
          <w:color w:val="auto"/>
          <w:sz w:val="22"/>
          <w:szCs w:val="22"/>
        </w:rPr>
      </w:pPr>
      <w:bookmarkStart w:id="38" w:name="_Toc196483171"/>
      <w:r w:rsidRPr="00F73014">
        <w:rPr>
          <w:rStyle w:val="Heading1Char"/>
          <w:rFonts w:ascii="Calibri" w:hAnsi="Calibri" w:cs="Calibri"/>
          <w:b/>
          <w:bCs/>
          <w:color w:val="auto"/>
          <w:sz w:val="22"/>
          <w:szCs w:val="22"/>
        </w:rPr>
        <w:t xml:space="preserve">For employees on entrance probation, </w:t>
      </w:r>
      <w:r w:rsidR="003261F6" w:rsidRPr="00F73014">
        <w:rPr>
          <w:rStyle w:val="Heading1Char"/>
          <w:rFonts w:ascii="Calibri" w:hAnsi="Calibri" w:cs="Calibri"/>
          <w:b/>
          <w:bCs/>
          <w:color w:val="auto"/>
          <w:sz w:val="22"/>
          <w:szCs w:val="22"/>
        </w:rPr>
        <w:t>what performance rating should we use?</w:t>
      </w:r>
      <w:bookmarkEnd w:id="38"/>
    </w:p>
    <w:p w14:paraId="31F9FDD7" w14:textId="458320F2" w:rsidR="00641553" w:rsidRPr="00F73014" w:rsidRDefault="00641553" w:rsidP="00FF2849">
      <w:pPr>
        <w:spacing w:after="120"/>
        <w:ind w:left="360"/>
        <w:rPr>
          <w:rFonts w:ascii="Calibri" w:hAnsi="Calibri" w:cs="Calibri"/>
          <w:sz w:val="22"/>
          <w:szCs w:val="22"/>
        </w:rPr>
      </w:pPr>
      <w:r w:rsidRPr="00F73014">
        <w:rPr>
          <w:rFonts w:ascii="Calibri" w:hAnsi="Calibri" w:cs="Calibri"/>
          <w:sz w:val="22"/>
          <w:szCs w:val="22"/>
        </w:rPr>
        <w:t>It is a best practice to use “Solid Sustains” as a placeholder to ensure adequate budget allocation.</w:t>
      </w:r>
    </w:p>
    <w:p w14:paraId="3E63DC31" w14:textId="35B276F7" w:rsidR="00641553" w:rsidRPr="00F73014" w:rsidRDefault="00641553" w:rsidP="00FF2849">
      <w:pPr>
        <w:pStyle w:val="Heading1"/>
        <w:numPr>
          <w:ilvl w:val="0"/>
          <w:numId w:val="1"/>
        </w:numPr>
        <w:spacing w:before="0" w:after="120"/>
        <w:ind w:left="360"/>
        <w:rPr>
          <w:rFonts w:ascii="Calibri" w:hAnsi="Calibri" w:cs="Calibri"/>
          <w:b/>
          <w:bCs/>
          <w:color w:val="auto"/>
          <w:sz w:val="22"/>
          <w:szCs w:val="22"/>
        </w:rPr>
      </w:pPr>
      <w:bookmarkStart w:id="39" w:name="_Toc196483172"/>
      <w:r w:rsidRPr="00F73014">
        <w:rPr>
          <w:rFonts w:ascii="Calibri" w:hAnsi="Calibri" w:cs="Calibri"/>
          <w:b/>
          <w:bCs/>
          <w:color w:val="auto"/>
          <w:sz w:val="22"/>
          <w:szCs w:val="22"/>
        </w:rPr>
        <w:t>What is the deadline for entering performance appraisals in Luma?</w:t>
      </w:r>
      <w:bookmarkEnd w:id="39"/>
    </w:p>
    <w:p w14:paraId="30846F5A" w14:textId="27653F8F" w:rsidR="00F240C4" w:rsidRPr="00F240C4" w:rsidRDefault="00641553" w:rsidP="00F240C4">
      <w:pPr>
        <w:spacing w:after="120"/>
        <w:ind w:left="360"/>
        <w:rPr>
          <w:rFonts w:ascii="Calibri" w:hAnsi="Calibri" w:cs="Calibri"/>
          <w:sz w:val="22"/>
          <w:szCs w:val="22"/>
        </w:rPr>
      </w:pPr>
      <w:r w:rsidRPr="00F73014">
        <w:rPr>
          <w:rFonts w:ascii="Calibri" w:hAnsi="Calibri" w:cs="Calibri"/>
          <w:sz w:val="22"/>
          <w:szCs w:val="22"/>
        </w:rPr>
        <w:t>May 31, 2025.</w:t>
      </w:r>
    </w:p>
    <w:p w14:paraId="54A1E541" w14:textId="2A3F4146" w:rsidR="00F240C4" w:rsidRPr="00F240C4" w:rsidRDefault="00F240C4" w:rsidP="00FF2849">
      <w:pPr>
        <w:pStyle w:val="Heading1"/>
        <w:numPr>
          <w:ilvl w:val="0"/>
          <w:numId w:val="1"/>
        </w:numPr>
        <w:spacing w:before="0" w:after="120"/>
        <w:ind w:left="360"/>
        <w:rPr>
          <w:rFonts w:ascii="Calibri" w:hAnsi="Calibri" w:cs="Calibri"/>
          <w:b/>
          <w:bCs/>
          <w:color w:val="auto"/>
          <w:sz w:val="22"/>
          <w:szCs w:val="22"/>
        </w:rPr>
      </w:pPr>
      <w:bookmarkStart w:id="40" w:name="_Toc196483173"/>
      <w:r w:rsidRPr="00F240C4">
        <w:rPr>
          <w:rFonts w:ascii="Calibri" w:hAnsi="Calibri" w:cs="Calibri"/>
          <w:b/>
          <w:bCs/>
          <w:color w:val="auto"/>
          <w:sz w:val="22"/>
          <w:szCs w:val="22"/>
        </w:rPr>
        <w:t>Are employees eligible for CEC if they have not completed their required training, Cybersecurity and Respectful Workplace?</w:t>
      </w:r>
      <w:bookmarkEnd w:id="40"/>
    </w:p>
    <w:p w14:paraId="3A5B8DE0" w14:textId="2E6D601A" w:rsidR="00F240C4" w:rsidRDefault="00F240C4" w:rsidP="00F240C4">
      <w:pPr>
        <w:pStyle w:val="Heading1"/>
        <w:spacing w:before="0" w:after="120"/>
        <w:ind w:left="360"/>
        <w:rPr>
          <w:rFonts w:ascii="Calibri" w:hAnsi="Calibri" w:cs="Calibri"/>
          <w:b/>
          <w:bCs/>
          <w:color w:val="auto"/>
          <w:sz w:val="22"/>
          <w:szCs w:val="22"/>
        </w:rPr>
      </w:pPr>
      <w:bookmarkStart w:id="41" w:name="_Toc196483174"/>
      <w:r>
        <w:rPr>
          <w:rFonts w:ascii="Calibri" w:hAnsi="Calibri" w:cs="Calibri"/>
          <w:color w:val="auto"/>
          <w:sz w:val="22"/>
          <w:szCs w:val="22"/>
        </w:rPr>
        <w:t>No, employees must complete all required training unless they have an exception, such as being on approved leave.</w:t>
      </w:r>
      <w:bookmarkEnd w:id="41"/>
    </w:p>
    <w:p w14:paraId="28010B56" w14:textId="72441EB9" w:rsidR="00C42530" w:rsidRDefault="00C42530" w:rsidP="00FF2849">
      <w:pPr>
        <w:pStyle w:val="Heading1"/>
        <w:numPr>
          <w:ilvl w:val="0"/>
          <w:numId w:val="1"/>
        </w:numPr>
        <w:spacing w:before="0" w:after="120"/>
        <w:ind w:left="360"/>
        <w:rPr>
          <w:rFonts w:ascii="Calibri" w:hAnsi="Calibri" w:cs="Calibri"/>
          <w:b/>
          <w:bCs/>
          <w:color w:val="auto"/>
          <w:sz w:val="22"/>
          <w:szCs w:val="22"/>
        </w:rPr>
      </w:pPr>
      <w:bookmarkStart w:id="42" w:name="_Toc196483175"/>
      <w:r>
        <w:rPr>
          <w:rFonts w:ascii="Calibri" w:hAnsi="Calibri" w:cs="Calibri"/>
          <w:b/>
          <w:bCs/>
          <w:color w:val="auto"/>
          <w:sz w:val="22"/>
          <w:szCs w:val="22"/>
        </w:rPr>
        <w:t>Will there</w:t>
      </w:r>
      <w:r w:rsidR="00A372BA">
        <w:rPr>
          <w:rFonts w:ascii="Calibri" w:hAnsi="Calibri" w:cs="Calibri"/>
          <w:b/>
          <w:bCs/>
          <w:color w:val="auto"/>
          <w:sz w:val="22"/>
          <w:szCs w:val="22"/>
        </w:rPr>
        <w:t xml:space="preserve"> be a blackout period for entering actions in Luma?</w:t>
      </w:r>
      <w:bookmarkEnd w:id="42"/>
    </w:p>
    <w:p w14:paraId="2791B9C3" w14:textId="10ADC4B7" w:rsidR="00A372BA" w:rsidRPr="00A372BA" w:rsidRDefault="00A372BA" w:rsidP="00A372BA">
      <w:pPr>
        <w:spacing w:after="120"/>
        <w:ind w:left="360"/>
        <w:rPr>
          <w:rFonts w:ascii="Calibri" w:hAnsi="Calibri" w:cs="Calibri"/>
          <w:sz w:val="22"/>
          <w:szCs w:val="22"/>
        </w:rPr>
      </w:pPr>
      <w:r w:rsidRPr="00A372BA">
        <w:rPr>
          <w:rFonts w:ascii="Calibri" w:hAnsi="Calibri" w:cs="Calibri"/>
          <w:sz w:val="22"/>
          <w:szCs w:val="22"/>
        </w:rPr>
        <w:t>When you submit the ticket to request your ISD spreadsheet, your agency should not complete any Luma actions until the upload is complete.</w:t>
      </w:r>
    </w:p>
    <w:p w14:paraId="495067E0" w14:textId="0691F217" w:rsidR="00641553" w:rsidRPr="00F73014" w:rsidRDefault="00E83C8B" w:rsidP="00FF2849">
      <w:pPr>
        <w:pStyle w:val="Heading1"/>
        <w:numPr>
          <w:ilvl w:val="0"/>
          <w:numId w:val="1"/>
        </w:numPr>
        <w:spacing w:before="0" w:after="120"/>
        <w:ind w:left="360"/>
        <w:rPr>
          <w:rFonts w:ascii="Calibri" w:hAnsi="Calibri" w:cs="Calibri"/>
          <w:b/>
          <w:bCs/>
          <w:color w:val="auto"/>
          <w:sz w:val="22"/>
          <w:szCs w:val="22"/>
        </w:rPr>
      </w:pPr>
      <w:bookmarkStart w:id="43" w:name="_Toc196483176"/>
      <w:r w:rsidRPr="00F73014">
        <w:rPr>
          <w:rFonts w:ascii="Calibri" w:hAnsi="Calibri" w:cs="Calibri"/>
          <w:b/>
          <w:bCs/>
          <w:color w:val="auto"/>
          <w:sz w:val="22"/>
          <w:szCs w:val="22"/>
        </w:rPr>
        <w:t>Should we increase employees to the new FY26 minimum before we implement CEC?</w:t>
      </w:r>
      <w:bookmarkEnd w:id="43"/>
    </w:p>
    <w:p w14:paraId="36BE162C" w14:textId="36199A50" w:rsidR="00F240C4" w:rsidRPr="00F73014" w:rsidRDefault="00A22BFB" w:rsidP="00F240C4">
      <w:pPr>
        <w:spacing w:after="120"/>
        <w:ind w:left="360"/>
        <w:rPr>
          <w:rFonts w:ascii="Calibri" w:hAnsi="Calibri" w:cs="Calibri"/>
          <w:sz w:val="22"/>
          <w:szCs w:val="22"/>
        </w:rPr>
      </w:pPr>
      <w:r w:rsidRPr="00F73014">
        <w:rPr>
          <w:rFonts w:ascii="Calibri" w:hAnsi="Calibri" w:cs="Calibri"/>
          <w:sz w:val="22"/>
          <w:szCs w:val="22"/>
        </w:rPr>
        <w:t>No. The intention is to first complete the CEC implementation in its entirety. After that, only employees whose pay remains below the FY26 minimum will be moved to the new pay structure minimum.</w:t>
      </w:r>
    </w:p>
    <w:p w14:paraId="00564E5D" w14:textId="3FEA554A" w:rsidR="005672BD" w:rsidRPr="00F73014" w:rsidRDefault="00A510B1" w:rsidP="00FF2849">
      <w:pPr>
        <w:pStyle w:val="Heading1"/>
        <w:numPr>
          <w:ilvl w:val="0"/>
          <w:numId w:val="1"/>
        </w:numPr>
        <w:spacing w:before="0" w:after="120"/>
        <w:ind w:left="360"/>
        <w:rPr>
          <w:rFonts w:ascii="Calibri" w:hAnsi="Calibri" w:cs="Calibri"/>
          <w:b/>
          <w:bCs/>
          <w:color w:val="auto"/>
          <w:sz w:val="22"/>
          <w:szCs w:val="22"/>
        </w:rPr>
      </w:pPr>
      <w:bookmarkStart w:id="44" w:name="_Toc196483177"/>
      <w:r w:rsidRPr="00F73014">
        <w:rPr>
          <w:rFonts w:ascii="Calibri" w:hAnsi="Calibri" w:cs="Calibri"/>
          <w:b/>
          <w:bCs/>
          <w:color w:val="auto"/>
          <w:sz w:val="22"/>
          <w:szCs w:val="22"/>
        </w:rPr>
        <w:t>Do we include “move to minimum” actions in the ISD spreadsheet?</w:t>
      </w:r>
      <w:bookmarkEnd w:id="44"/>
    </w:p>
    <w:p w14:paraId="53D2248D" w14:textId="23076B16" w:rsidR="00A510B1" w:rsidRPr="00F73014" w:rsidRDefault="00734795" w:rsidP="00FF2849">
      <w:pPr>
        <w:spacing w:after="120"/>
        <w:ind w:left="360"/>
        <w:rPr>
          <w:rFonts w:ascii="Calibri" w:hAnsi="Calibri" w:cs="Calibri"/>
          <w:sz w:val="22"/>
          <w:szCs w:val="22"/>
        </w:rPr>
      </w:pPr>
      <w:r w:rsidRPr="00F73014">
        <w:rPr>
          <w:rFonts w:ascii="Calibri" w:hAnsi="Calibri" w:cs="Calibri"/>
          <w:sz w:val="22"/>
          <w:szCs w:val="22"/>
        </w:rPr>
        <w:t>No. These adjustments will be separate, manual actions performed after the CEC implementation. Only employees below the FY26 pay structure minimum after full CEC implementation will require a move to minimum pay.</w:t>
      </w:r>
    </w:p>
    <w:p w14:paraId="23240EF9" w14:textId="2AB9ABE2" w:rsidR="00734795" w:rsidRPr="00F73014" w:rsidRDefault="00316E53" w:rsidP="00FF2849">
      <w:pPr>
        <w:pStyle w:val="Heading1"/>
        <w:numPr>
          <w:ilvl w:val="0"/>
          <w:numId w:val="1"/>
        </w:numPr>
        <w:spacing w:before="0" w:after="120"/>
        <w:ind w:left="360"/>
        <w:rPr>
          <w:rFonts w:ascii="Calibri" w:hAnsi="Calibri" w:cs="Calibri"/>
          <w:b/>
          <w:bCs/>
          <w:color w:val="auto"/>
          <w:sz w:val="22"/>
          <w:szCs w:val="22"/>
        </w:rPr>
      </w:pPr>
      <w:bookmarkStart w:id="45" w:name="_Toc196483178"/>
      <w:r w:rsidRPr="00F73014">
        <w:rPr>
          <w:rFonts w:ascii="Calibri" w:hAnsi="Calibri" w:cs="Calibri"/>
          <w:b/>
          <w:bCs/>
          <w:color w:val="auto"/>
          <w:sz w:val="22"/>
          <w:szCs w:val="22"/>
        </w:rPr>
        <w:t>How should we track our vacancies?</w:t>
      </w:r>
      <w:bookmarkEnd w:id="45"/>
    </w:p>
    <w:p w14:paraId="39934B36" w14:textId="3971ADC7" w:rsidR="00E13202" w:rsidRPr="00D9399D" w:rsidRDefault="00A97075" w:rsidP="00D9399D">
      <w:pPr>
        <w:spacing w:after="120"/>
        <w:ind w:left="360"/>
        <w:rPr>
          <w:rFonts w:ascii="Calibri" w:hAnsi="Calibri" w:cs="Calibri"/>
          <w:sz w:val="22"/>
          <w:szCs w:val="22"/>
        </w:rPr>
      </w:pPr>
      <w:r w:rsidRPr="00F73014">
        <w:rPr>
          <w:rFonts w:ascii="Calibri" w:hAnsi="Calibri" w:cs="Calibri"/>
          <w:sz w:val="22"/>
          <w:szCs w:val="22"/>
        </w:rPr>
        <w:t>Please track these vacancies separately to demonstrate budget use. Do not include them in the CEC spreadsheet</w:t>
      </w:r>
      <w:r w:rsidR="00D9399D">
        <w:rPr>
          <w:rFonts w:ascii="Calibri" w:hAnsi="Calibri" w:cs="Calibri"/>
          <w:sz w:val="22"/>
          <w:szCs w:val="22"/>
        </w:rPr>
        <w:t>.</w:t>
      </w:r>
    </w:p>
    <w:p w14:paraId="111B8F75" w14:textId="33470542" w:rsidR="00085981" w:rsidRDefault="00085981" w:rsidP="00085981">
      <w:pPr>
        <w:pStyle w:val="ListParagraph"/>
        <w:numPr>
          <w:ilvl w:val="0"/>
          <w:numId w:val="1"/>
        </w:numPr>
        <w:spacing w:after="120"/>
        <w:ind w:left="360"/>
        <w:rPr>
          <w:rFonts w:ascii="Calibri" w:hAnsi="Calibri" w:cs="Calibri"/>
          <w:b/>
          <w:bCs/>
          <w:sz w:val="22"/>
          <w:szCs w:val="22"/>
        </w:rPr>
      </w:pPr>
      <w:r w:rsidRPr="00085981">
        <w:rPr>
          <w:rFonts w:ascii="Calibri" w:hAnsi="Calibri" w:cs="Calibri"/>
          <w:b/>
          <w:bCs/>
          <w:color w:val="FF0000"/>
          <w:sz w:val="22"/>
          <w:szCs w:val="22"/>
        </w:rPr>
        <w:t>NEW</w:t>
      </w:r>
      <w:r>
        <w:rPr>
          <w:rFonts w:ascii="Calibri" w:hAnsi="Calibri" w:cs="Calibri"/>
          <w:b/>
          <w:bCs/>
          <w:sz w:val="22"/>
          <w:szCs w:val="22"/>
        </w:rPr>
        <w:t>. How should we account for vacancies that are classified in lower classifications because the</w:t>
      </w:r>
      <w:r>
        <w:rPr>
          <w:rFonts w:ascii="Calibri" w:hAnsi="Calibri" w:cs="Calibri"/>
          <w:b/>
          <w:bCs/>
          <w:sz w:val="22"/>
          <w:szCs w:val="22"/>
        </w:rPr>
        <w:br/>
        <w:t>previous incumbent was an underfill? Should we change them to the full working level for the spreadsheet, or just reflect the higher pay rate instead?</w:t>
      </w:r>
      <w:r>
        <w:rPr>
          <w:rFonts w:ascii="Calibri" w:hAnsi="Calibri" w:cs="Calibri"/>
          <w:b/>
          <w:bCs/>
          <w:sz w:val="22"/>
          <w:szCs w:val="22"/>
        </w:rPr>
        <w:br/>
      </w:r>
      <w:r w:rsidR="00A52FC7" w:rsidRPr="00A52FC7">
        <w:rPr>
          <w:rFonts w:ascii="Calibri" w:hAnsi="Calibri" w:cs="Calibri"/>
          <w:sz w:val="22"/>
          <w:szCs w:val="22"/>
        </w:rPr>
        <w:lastRenderedPageBreak/>
        <w:t xml:space="preserve">For </w:t>
      </w:r>
      <w:r w:rsidR="00A52FC7" w:rsidRPr="00A52FC7">
        <w:rPr>
          <w:rFonts w:ascii="Calibri" w:hAnsi="Calibri" w:cs="Calibri"/>
          <w:sz w:val="22"/>
          <w:szCs w:val="22"/>
        </w:rPr>
        <w:t>vacant underfills, the recommendation is to budget them as if they were at their final pay rate so it is reflected appropriately in the final matrix the includes total estimated expenditures.</w:t>
      </w:r>
      <w:r>
        <w:rPr>
          <w:rFonts w:ascii="Calibri" w:hAnsi="Calibri" w:cs="Calibri"/>
          <w:b/>
          <w:bCs/>
          <w:sz w:val="22"/>
          <w:szCs w:val="22"/>
        </w:rPr>
        <w:br/>
      </w:r>
    </w:p>
    <w:p w14:paraId="64E1A6D2" w14:textId="0492DC56" w:rsidR="00D9399D" w:rsidRDefault="00D9399D" w:rsidP="00283097">
      <w:pPr>
        <w:pStyle w:val="ListParagraph"/>
        <w:numPr>
          <w:ilvl w:val="0"/>
          <w:numId w:val="1"/>
        </w:numPr>
        <w:tabs>
          <w:tab w:val="left" w:pos="360"/>
        </w:tabs>
        <w:spacing w:after="120"/>
        <w:ind w:hanging="720"/>
        <w:rPr>
          <w:rFonts w:ascii="Calibri" w:hAnsi="Calibri" w:cs="Calibri"/>
          <w:b/>
          <w:bCs/>
          <w:sz w:val="22"/>
          <w:szCs w:val="22"/>
        </w:rPr>
      </w:pPr>
      <w:r>
        <w:rPr>
          <w:rFonts w:ascii="Calibri" w:hAnsi="Calibri" w:cs="Calibri"/>
          <w:b/>
          <w:bCs/>
          <w:sz w:val="22"/>
          <w:szCs w:val="22"/>
        </w:rPr>
        <w:t>Can we set aside funding for vacant positions, for instance to hire at internal policy rates?</w:t>
      </w:r>
    </w:p>
    <w:p w14:paraId="24D1D36B" w14:textId="2308019D" w:rsidR="00D9399D" w:rsidRPr="00D9399D" w:rsidRDefault="00D9399D" w:rsidP="00D9399D">
      <w:pPr>
        <w:tabs>
          <w:tab w:val="left" w:pos="360"/>
        </w:tabs>
        <w:spacing w:after="120"/>
        <w:ind w:left="360"/>
        <w:rPr>
          <w:rFonts w:ascii="Calibri" w:hAnsi="Calibri" w:cs="Calibri"/>
          <w:sz w:val="22"/>
          <w:szCs w:val="22"/>
        </w:rPr>
      </w:pPr>
      <w:r w:rsidRPr="00D9399D">
        <w:rPr>
          <w:rFonts w:ascii="Calibri" w:hAnsi="Calibri" w:cs="Calibri"/>
          <w:sz w:val="22"/>
          <w:szCs w:val="22"/>
        </w:rPr>
        <w:t xml:space="preserve">No. CEC </w:t>
      </w:r>
      <w:r w:rsidRPr="00E13202">
        <w:rPr>
          <w:rFonts w:ascii="Calibri" w:hAnsi="Calibri" w:cs="Calibri"/>
          <w:sz w:val="22"/>
          <w:szCs w:val="22"/>
        </w:rPr>
        <w:t>funds may only be used to bring positions to the new minimum of the pay structure, they may not be set aside</w:t>
      </w:r>
    </w:p>
    <w:p w14:paraId="21021BF5" w14:textId="421DE68C" w:rsidR="00283097" w:rsidRDefault="00283097" w:rsidP="00283097">
      <w:pPr>
        <w:pStyle w:val="ListParagraph"/>
        <w:numPr>
          <w:ilvl w:val="0"/>
          <w:numId w:val="1"/>
        </w:numPr>
        <w:tabs>
          <w:tab w:val="left" w:pos="360"/>
        </w:tabs>
        <w:spacing w:after="120"/>
        <w:ind w:hanging="720"/>
        <w:rPr>
          <w:rFonts w:ascii="Calibri" w:hAnsi="Calibri" w:cs="Calibri"/>
          <w:b/>
          <w:bCs/>
          <w:sz w:val="22"/>
          <w:szCs w:val="22"/>
        </w:rPr>
      </w:pPr>
      <w:r>
        <w:rPr>
          <w:rFonts w:ascii="Calibri" w:hAnsi="Calibri" w:cs="Calibri"/>
          <w:b/>
          <w:bCs/>
          <w:sz w:val="22"/>
          <w:szCs w:val="22"/>
        </w:rPr>
        <w:t>Do I need to submit both a workbook and a matrix?</w:t>
      </w:r>
    </w:p>
    <w:p w14:paraId="2C23BDBD" w14:textId="1606CC44" w:rsidR="00283097" w:rsidRPr="00283097" w:rsidRDefault="00283097" w:rsidP="00283097">
      <w:pPr>
        <w:tabs>
          <w:tab w:val="left" w:pos="360"/>
        </w:tabs>
        <w:spacing w:after="120"/>
        <w:rPr>
          <w:rFonts w:ascii="Calibri" w:hAnsi="Calibri" w:cs="Calibri"/>
          <w:sz w:val="22"/>
          <w:szCs w:val="22"/>
        </w:rPr>
      </w:pPr>
      <w:r>
        <w:rPr>
          <w:rFonts w:ascii="Calibri" w:hAnsi="Calibri" w:cs="Calibri"/>
          <w:sz w:val="22"/>
          <w:szCs w:val="22"/>
        </w:rPr>
        <w:tab/>
      </w:r>
      <w:r w:rsidRPr="00283097">
        <w:rPr>
          <w:rFonts w:ascii="Calibri" w:hAnsi="Calibri" w:cs="Calibri"/>
          <w:sz w:val="22"/>
          <w:szCs w:val="22"/>
        </w:rPr>
        <w:t>Agencies must complete both.</w:t>
      </w:r>
    </w:p>
    <w:p w14:paraId="6BB461AF" w14:textId="102262ED" w:rsidR="00B309E1" w:rsidRDefault="00B309E1" w:rsidP="002545A5">
      <w:pPr>
        <w:pStyle w:val="ListParagraph"/>
        <w:numPr>
          <w:ilvl w:val="0"/>
          <w:numId w:val="1"/>
        </w:numPr>
        <w:tabs>
          <w:tab w:val="left" w:pos="360"/>
        </w:tabs>
        <w:spacing w:after="120"/>
        <w:ind w:hanging="720"/>
        <w:rPr>
          <w:rFonts w:ascii="Calibri" w:hAnsi="Calibri" w:cs="Calibri"/>
          <w:b/>
          <w:bCs/>
          <w:sz w:val="22"/>
          <w:szCs w:val="22"/>
        </w:rPr>
      </w:pPr>
      <w:r>
        <w:rPr>
          <w:rFonts w:ascii="Calibri" w:hAnsi="Calibri" w:cs="Calibri"/>
          <w:b/>
          <w:bCs/>
          <w:sz w:val="22"/>
          <w:szCs w:val="22"/>
        </w:rPr>
        <w:t>How do we incorporate CEC that included in a 12 Series DU (not a 10.61)?</w:t>
      </w:r>
    </w:p>
    <w:p w14:paraId="043DCB5A" w14:textId="2D058E0B" w:rsidR="00B309E1" w:rsidRPr="00B309E1" w:rsidRDefault="00B309E1" w:rsidP="00B309E1">
      <w:pPr>
        <w:tabs>
          <w:tab w:val="left" w:pos="360"/>
        </w:tabs>
        <w:spacing w:after="120"/>
        <w:rPr>
          <w:rFonts w:ascii="Calibri" w:hAnsi="Calibri" w:cs="Calibri"/>
          <w:b/>
          <w:bCs/>
          <w:sz w:val="22"/>
          <w:szCs w:val="22"/>
        </w:rPr>
      </w:pPr>
      <w:r>
        <w:rPr>
          <w:rFonts w:ascii="Calibri" w:hAnsi="Calibri" w:cs="Calibri"/>
          <w:b/>
          <w:bCs/>
          <w:sz w:val="22"/>
          <w:szCs w:val="22"/>
        </w:rPr>
        <w:tab/>
      </w:r>
      <w:r w:rsidRPr="00B309E1">
        <w:rPr>
          <w:rFonts w:ascii="Calibri" w:hAnsi="Calibri" w:cs="Calibri"/>
          <w:sz w:val="22"/>
          <w:szCs w:val="22"/>
        </w:rPr>
        <w:t>Do not include 12 series DU actions in the CEC workbook, handle them through a separate process.</w:t>
      </w:r>
    </w:p>
    <w:p w14:paraId="4686A93D" w14:textId="1239DE50" w:rsidR="00B309E1" w:rsidRDefault="00B309E1" w:rsidP="00B309E1">
      <w:pPr>
        <w:pStyle w:val="ListParagraph"/>
        <w:numPr>
          <w:ilvl w:val="0"/>
          <w:numId w:val="1"/>
        </w:numPr>
        <w:tabs>
          <w:tab w:val="left" w:pos="360"/>
        </w:tabs>
        <w:spacing w:after="120"/>
        <w:ind w:left="360"/>
        <w:rPr>
          <w:rFonts w:ascii="Calibri" w:hAnsi="Calibri" w:cs="Calibri"/>
          <w:b/>
          <w:bCs/>
          <w:sz w:val="22"/>
          <w:szCs w:val="22"/>
        </w:rPr>
      </w:pPr>
      <w:r>
        <w:rPr>
          <w:rFonts w:ascii="Calibri" w:hAnsi="Calibri" w:cs="Calibri"/>
          <w:b/>
          <w:bCs/>
          <w:sz w:val="22"/>
          <w:szCs w:val="22"/>
        </w:rPr>
        <w:t>How do we treat promotions that take effect after the plan is due but before CEC is implemented?</w:t>
      </w:r>
    </w:p>
    <w:p w14:paraId="31744699" w14:textId="107C29FC" w:rsidR="00B309E1" w:rsidRPr="00B309E1" w:rsidRDefault="00B309E1" w:rsidP="00B309E1">
      <w:pPr>
        <w:spacing w:after="120"/>
        <w:ind w:left="360"/>
        <w:rPr>
          <w:rFonts w:ascii="Calibri" w:hAnsi="Calibri" w:cs="Calibri"/>
          <w:sz w:val="22"/>
          <w:szCs w:val="22"/>
        </w:rPr>
      </w:pPr>
      <w:r w:rsidRPr="00B309E1">
        <w:rPr>
          <w:rFonts w:ascii="Calibri" w:hAnsi="Calibri" w:cs="Calibri"/>
          <w:sz w:val="22"/>
          <w:szCs w:val="22"/>
        </w:rPr>
        <w:t>Use data from the current spreadsheet because the CEC is a dollar amount so should not be affected.</w:t>
      </w:r>
    </w:p>
    <w:p w14:paraId="3A2A49D0" w14:textId="51127017" w:rsidR="00E13202" w:rsidRDefault="00E13202" w:rsidP="002545A5">
      <w:pPr>
        <w:pStyle w:val="ListParagraph"/>
        <w:numPr>
          <w:ilvl w:val="0"/>
          <w:numId w:val="1"/>
        </w:numPr>
        <w:tabs>
          <w:tab w:val="left" w:pos="360"/>
        </w:tabs>
        <w:spacing w:after="120"/>
        <w:ind w:hanging="720"/>
        <w:rPr>
          <w:rFonts w:ascii="Calibri" w:hAnsi="Calibri" w:cs="Calibri"/>
          <w:b/>
          <w:bCs/>
          <w:sz w:val="22"/>
          <w:szCs w:val="22"/>
        </w:rPr>
      </w:pPr>
      <w:r>
        <w:rPr>
          <w:rFonts w:ascii="Calibri" w:hAnsi="Calibri" w:cs="Calibri"/>
          <w:b/>
          <w:bCs/>
          <w:sz w:val="22"/>
          <w:szCs w:val="22"/>
        </w:rPr>
        <w:t>How does the reversion process work? Will it be handled in Luma?</w:t>
      </w:r>
    </w:p>
    <w:p w14:paraId="79F37E80" w14:textId="7A093541" w:rsidR="00E13202" w:rsidRPr="00E13202" w:rsidRDefault="00E13202" w:rsidP="00E13202">
      <w:pPr>
        <w:tabs>
          <w:tab w:val="left" w:pos="360"/>
        </w:tabs>
        <w:spacing w:after="120"/>
        <w:ind w:left="360"/>
        <w:rPr>
          <w:rFonts w:ascii="Calibri" w:hAnsi="Calibri" w:cs="Calibri"/>
          <w:sz w:val="22"/>
          <w:szCs w:val="22"/>
        </w:rPr>
      </w:pPr>
      <w:r w:rsidRPr="00E13202">
        <w:rPr>
          <w:rFonts w:ascii="Calibri" w:hAnsi="Calibri" w:cs="Calibri"/>
          <w:sz w:val="22"/>
          <w:szCs w:val="22"/>
        </w:rPr>
        <w:t>Yes, it will be done via a standard Budget Change Request (BCR) in Luma, flagged as an early reversion.</w:t>
      </w:r>
    </w:p>
    <w:p w14:paraId="1F5443A4" w14:textId="5FB83DDE" w:rsidR="002545A5" w:rsidRPr="002545A5" w:rsidRDefault="002545A5" w:rsidP="002545A5">
      <w:pPr>
        <w:pStyle w:val="ListParagraph"/>
        <w:numPr>
          <w:ilvl w:val="0"/>
          <w:numId w:val="1"/>
        </w:numPr>
        <w:tabs>
          <w:tab w:val="left" w:pos="360"/>
        </w:tabs>
        <w:spacing w:after="120"/>
        <w:ind w:hanging="720"/>
        <w:rPr>
          <w:rFonts w:ascii="Calibri" w:hAnsi="Calibri" w:cs="Calibri"/>
          <w:b/>
          <w:bCs/>
          <w:sz w:val="22"/>
          <w:szCs w:val="22"/>
        </w:rPr>
      </w:pPr>
      <w:r w:rsidRPr="002545A5">
        <w:rPr>
          <w:rFonts w:ascii="Calibri" w:hAnsi="Calibri" w:cs="Calibri"/>
          <w:b/>
          <w:bCs/>
          <w:sz w:val="22"/>
          <w:szCs w:val="22"/>
        </w:rPr>
        <w:t>How do I enter faculty into the spreadsheet?</w:t>
      </w:r>
    </w:p>
    <w:p w14:paraId="62BF1BF1" w14:textId="1F3AE1BA" w:rsidR="00F240C4" w:rsidRPr="00F240C4" w:rsidRDefault="002545A5" w:rsidP="00F240C4">
      <w:pPr>
        <w:tabs>
          <w:tab w:val="left" w:pos="360"/>
        </w:tabs>
        <w:spacing w:after="120"/>
        <w:rPr>
          <w:rFonts w:ascii="Calibri" w:hAnsi="Calibri" w:cs="Calibri"/>
          <w:sz w:val="22"/>
          <w:szCs w:val="22"/>
        </w:rPr>
      </w:pPr>
      <w:r>
        <w:rPr>
          <w:rFonts w:ascii="Calibri" w:hAnsi="Calibri" w:cs="Calibri"/>
          <w:sz w:val="22"/>
          <w:szCs w:val="22"/>
        </w:rPr>
        <w:tab/>
        <w:t xml:space="preserve">Higher Education agencies must work with their DHR and DFM contacts directly related to their CEC </w:t>
      </w:r>
      <w:r>
        <w:rPr>
          <w:rFonts w:ascii="Calibri" w:hAnsi="Calibri" w:cs="Calibri"/>
          <w:sz w:val="22"/>
          <w:szCs w:val="22"/>
        </w:rPr>
        <w:br/>
        <w:t xml:space="preserve">       plans and workbooks.</w:t>
      </w:r>
    </w:p>
    <w:sectPr w:rsidR="00F240C4" w:rsidRPr="00F240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11D7" w14:textId="77777777" w:rsidR="001B30DF" w:rsidRDefault="001B30DF" w:rsidP="002C2C72">
      <w:pPr>
        <w:spacing w:after="0" w:line="240" w:lineRule="auto"/>
      </w:pPr>
      <w:r>
        <w:separator/>
      </w:r>
    </w:p>
  </w:endnote>
  <w:endnote w:type="continuationSeparator" w:id="0">
    <w:p w14:paraId="5B39FAD3" w14:textId="77777777" w:rsidR="001B30DF" w:rsidRDefault="001B30DF" w:rsidP="002C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060537"/>
      <w:docPartObj>
        <w:docPartGallery w:val="Page Numbers (Bottom of Page)"/>
        <w:docPartUnique/>
      </w:docPartObj>
    </w:sdtPr>
    <w:sdtEndPr/>
    <w:sdtContent>
      <w:p w14:paraId="29DFE444" w14:textId="48D690BD" w:rsidR="002C2C72" w:rsidRDefault="002C2C7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6CEAD14" w14:textId="77777777" w:rsidR="002C2C72" w:rsidRDefault="002C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C5AF" w14:textId="77777777" w:rsidR="001B30DF" w:rsidRDefault="001B30DF" w:rsidP="002C2C72">
      <w:pPr>
        <w:spacing w:after="0" w:line="240" w:lineRule="auto"/>
      </w:pPr>
      <w:r>
        <w:separator/>
      </w:r>
    </w:p>
  </w:footnote>
  <w:footnote w:type="continuationSeparator" w:id="0">
    <w:p w14:paraId="4FAFFC7C" w14:textId="77777777" w:rsidR="001B30DF" w:rsidRDefault="001B30DF" w:rsidP="002C2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57A90"/>
    <w:multiLevelType w:val="hybridMultilevel"/>
    <w:tmpl w:val="82BCD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3702F"/>
    <w:multiLevelType w:val="hybridMultilevel"/>
    <w:tmpl w:val="2C6CB27E"/>
    <w:lvl w:ilvl="0" w:tplc="14B8267C">
      <w:start w:val="1"/>
      <w:numFmt w:val="decimal"/>
      <w:lvlText w:val="%1."/>
      <w:lvlJc w:val="left"/>
      <w:pPr>
        <w:ind w:left="720" w:hanging="360"/>
      </w:pPr>
      <w:rPr>
        <w:rFonts w:ascii="Aptos" w:hAnsi="Apto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697262">
    <w:abstractNumId w:val="1"/>
  </w:num>
  <w:num w:numId="2" w16cid:durableId="205684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53"/>
    <w:rsid w:val="0003070E"/>
    <w:rsid w:val="00031AB3"/>
    <w:rsid w:val="00033DDA"/>
    <w:rsid w:val="00085981"/>
    <w:rsid w:val="000C5112"/>
    <w:rsid w:val="000F61D3"/>
    <w:rsid w:val="001B30DF"/>
    <w:rsid w:val="00214715"/>
    <w:rsid w:val="00237393"/>
    <w:rsid w:val="0024302A"/>
    <w:rsid w:val="002545A5"/>
    <w:rsid w:val="00283097"/>
    <w:rsid w:val="00296384"/>
    <w:rsid w:val="002C2C72"/>
    <w:rsid w:val="00316E53"/>
    <w:rsid w:val="003261F6"/>
    <w:rsid w:val="00355FFF"/>
    <w:rsid w:val="00375321"/>
    <w:rsid w:val="004418D7"/>
    <w:rsid w:val="004D205A"/>
    <w:rsid w:val="005672BD"/>
    <w:rsid w:val="006144B1"/>
    <w:rsid w:val="00633BB6"/>
    <w:rsid w:val="00641553"/>
    <w:rsid w:val="00664176"/>
    <w:rsid w:val="00686B55"/>
    <w:rsid w:val="007247EE"/>
    <w:rsid w:val="00734795"/>
    <w:rsid w:val="00750269"/>
    <w:rsid w:val="00770D4D"/>
    <w:rsid w:val="007E4B0E"/>
    <w:rsid w:val="0081160E"/>
    <w:rsid w:val="00841499"/>
    <w:rsid w:val="008B757D"/>
    <w:rsid w:val="00961A77"/>
    <w:rsid w:val="009A0087"/>
    <w:rsid w:val="009A56C0"/>
    <w:rsid w:val="009B236C"/>
    <w:rsid w:val="00A151A5"/>
    <w:rsid w:val="00A22BFB"/>
    <w:rsid w:val="00A32707"/>
    <w:rsid w:val="00A372BA"/>
    <w:rsid w:val="00A510B1"/>
    <w:rsid w:val="00A52FC7"/>
    <w:rsid w:val="00A97075"/>
    <w:rsid w:val="00B309E1"/>
    <w:rsid w:val="00B863FC"/>
    <w:rsid w:val="00C42530"/>
    <w:rsid w:val="00C53ABA"/>
    <w:rsid w:val="00CB3FAC"/>
    <w:rsid w:val="00D82224"/>
    <w:rsid w:val="00D92021"/>
    <w:rsid w:val="00D9399D"/>
    <w:rsid w:val="00E002B6"/>
    <w:rsid w:val="00E13202"/>
    <w:rsid w:val="00E63EC5"/>
    <w:rsid w:val="00E82FC2"/>
    <w:rsid w:val="00E83C8B"/>
    <w:rsid w:val="00E86C02"/>
    <w:rsid w:val="00EE3514"/>
    <w:rsid w:val="00EE4522"/>
    <w:rsid w:val="00F240C4"/>
    <w:rsid w:val="00F37EC0"/>
    <w:rsid w:val="00F73014"/>
    <w:rsid w:val="00FE3D98"/>
    <w:rsid w:val="00FF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DBB5"/>
  <w15:chartTrackingRefBased/>
  <w15:docId w15:val="{75A0D78F-12E7-475B-AE41-50170417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53"/>
  </w:style>
  <w:style w:type="paragraph" w:styleId="Heading1">
    <w:name w:val="heading 1"/>
    <w:basedOn w:val="Normal"/>
    <w:next w:val="Normal"/>
    <w:link w:val="Heading1Char"/>
    <w:uiPriority w:val="9"/>
    <w:qFormat/>
    <w:rsid w:val="00641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553"/>
    <w:rPr>
      <w:rFonts w:eastAsiaTheme="majorEastAsia" w:cstheme="majorBidi"/>
      <w:color w:val="272727" w:themeColor="text1" w:themeTint="D8"/>
    </w:rPr>
  </w:style>
  <w:style w:type="paragraph" w:styleId="Title">
    <w:name w:val="Title"/>
    <w:basedOn w:val="Normal"/>
    <w:next w:val="Normal"/>
    <w:link w:val="TitleChar"/>
    <w:uiPriority w:val="10"/>
    <w:qFormat/>
    <w:rsid w:val="00641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553"/>
    <w:pPr>
      <w:spacing w:before="160"/>
      <w:jc w:val="center"/>
    </w:pPr>
    <w:rPr>
      <w:i/>
      <w:iCs/>
      <w:color w:val="404040" w:themeColor="text1" w:themeTint="BF"/>
    </w:rPr>
  </w:style>
  <w:style w:type="character" w:customStyle="1" w:styleId="QuoteChar">
    <w:name w:val="Quote Char"/>
    <w:basedOn w:val="DefaultParagraphFont"/>
    <w:link w:val="Quote"/>
    <w:uiPriority w:val="29"/>
    <w:rsid w:val="00641553"/>
    <w:rPr>
      <w:i/>
      <w:iCs/>
      <w:color w:val="404040" w:themeColor="text1" w:themeTint="BF"/>
    </w:rPr>
  </w:style>
  <w:style w:type="paragraph" w:styleId="ListParagraph">
    <w:name w:val="List Paragraph"/>
    <w:basedOn w:val="Normal"/>
    <w:uiPriority w:val="1"/>
    <w:qFormat/>
    <w:rsid w:val="00641553"/>
    <w:pPr>
      <w:ind w:left="720"/>
      <w:contextualSpacing/>
    </w:pPr>
  </w:style>
  <w:style w:type="character" w:styleId="IntenseEmphasis">
    <w:name w:val="Intense Emphasis"/>
    <w:basedOn w:val="DefaultParagraphFont"/>
    <w:uiPriority w:val="21"/>
    <w:qFormat/>
    <w:rsid w:val="00641553"/>
    <w:rPr>
      <w:i/>
      <w:iCs/>
      <w:color w:val="0F4761" w:themeColor="accent1" w:themeShade="BF"/>
    </w:rPr>
  </w:style>
  <w:style w:type="paragraph" w:styleId="IntenseQuote">
    <w:name w:val="Intense Quote"/>
    <w:basedOn w:val="Normal"/>
    <w:next w:val="Normal"/>
    <w:link w:val="IntenseQuoteChar"/>
    <w:uiPriority w:val="30"/>
    <w:qFormat/>
    <w:rsid w:val="00641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553"/>
    <w:rPr>
      <w:i/>
      <w:iCs/>
      <w:color w:val="0F4761" w:themeColor="accent1" w:themeShade="BF"/>
    </w:rPr>
  </w:style>
  <w:style w:type="character" w:styleId="IntenseReference">
    <w:name w:val="Intense Reference"/>
    <w:basedOn w:val="DefaultParagraphFont"/>
    <w:uiPriority w:val="32"/>
    <w:qFormat/>
    <w:rsid w:val="00641553"/>
    <w:rPr>
      <w:b/>
      <w:bCs/>
      <w:smallCaps/>
      <w:color w:val="0F4761" w:themeColor="accent1" w:themeShade="BF"/>
      <w:spacing w:val="5"/>
    </w:rPr>
  </w:style>
  <w:style w:type="character" w:styleId="Hyperlink">
    <w:name w:val="Hyperlink"/>
    <w:basedOn w:val="DefaultParagraphFont"/>
    <w:uiPriority w:val="99"/>
    <w:unhideWhenUsed/>
    <w:rsid w:val="00641553"/>
    <w:rPr>
      <w:color w:val="467886" w:themeColor="hyperlink"/>
      <w:u w:val="single"/>
    </w:rPr>
  </w:style>
  <w:style w:type="paragraph" w:styleId="BodyText">
    <w:name w:val="Body Text"/>
    <w:basedOn w:val="Normal"/>
    <w:link w:val="BodyTextChar"/>
    <w:uiPriority w:val="1"/>
    <w:qFormat/>
    <w:rsid w:val="0064155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641553"/>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961A7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E4B0E"/>
    <w:pPr>
      <w:tabs>
        <w:tab w:val="left" w:pos="360"/>
        <w:tab w:val="right" w:leader="dot" w:pos="9350"/>
      </w:tabs>
      <w:spacing w:after="0" w:line="360" w:lineRule="auto"/>
    </w:pPr>
    <w:rPr>
      <w:rFonts w:ascii="Aptos" w:hAnsi="Aptos" w:cs="Calibri"/>
      <w:b/>
      <w:bCs/>
      <w:noProof/>
    </w:rPr>
  </w:style>
  <w:style w:type="paragraph" w:styleId="Header">
    <w:name w:val="header"/>
    <w:basedOn w:val="Normal"/>
    <w:link w:val="HeaderChar"/>
    <w:uiPriority w:val="99"/>
    <w:unhideWhenUsed/>
    <w:rsid w:val="002C2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72"/>
  </w:style>
  <w:style w:type="paragraph" w:styleId="Footer">
    <w:name w:val="footer"/>
    <w:basedOn w:val="Normal"/>
    <w:link w:val="FooterChar"/>
    <w:uiPriority w:val="99"/>
    <w:unhideWhenUsed/>
    <w:rsid w:val="002C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72"/>
  </w:style>
  <w:style w:type="character" w:styleId="UnresolvedMention">
    <w:name w:val="Unresolved Mention"/>
    <w:basedOn w:val="DefaultParagraphFont"/>
    <w:uiPriority w:val="99"/>
    <w:semiHidden/>
    <w:unhideWhenUsed/>
    <w:rsid w:val="00841499"/>
    <w:rPr>
      <w:color w:val="605E5C"/>
      <w:shd w:val="clear" w:color="auto" w:fill="E1DFDD"/>
    </w:rPr>
  </w:style>
  <w:style w:type="character" w:styleId="CommentReference">
    <w:name w:val="annotation reference"/>
    <w:basedOn w:val="DefaultParagraphFont"/>
    <w:uiPriority w:val="99"/>
    <w:semiHidden/>
    <w:unhideWhenUsed/>
    <w:rsid w:val="00B863FC"/>
    <w:rPr>
      <w:sz w:val="16"/>
      <w:szCs w:val="16"/>
    </w:rPr>
  </w:style>
  <w:style w:type="paragraph" w:styleId="CommentText">
    <w:name w:val="annotation text"/>
    <w:basedOn w:val="Normal"/>
    <w:link w:val="CommentTextChar"/>
    <w:uiPriority w:val="99"/>
    <w:unhideWhenUsed/>
    <w:rsid w:val="00B863FC"/>
    <w:pPr>
      <w:spacing w:line="240" w:lineRule="auto"/>
    </w:pPr>
    <w:rPr>
      <w:sz w:val="20"/>
      <w:szCs w:val="20"/>
    </w:rPr>
  </w:style>
  <w:style w:type="character" w:customStyle="1" w:styleId="CommentTextChar">
    <w:name w:val="Comment Text Char"/>
    <w:basedOn w:val="DefaultParagraphFont"/>
    <w:link w:val="CommentText"/>
    <w:uiPriority w:val="99"/>
    <w:rsid w:val="00B863FC"/>
    <w:rPr>
      <w:sz w:val="20"/>
      <w:szCs w:val="20"/>
    </w:rPr>
  </w:style>
  <w:style w:type="paragraph" w:styleId="CommentSubject">
    <w:name w:val="annotation subject"/>
    <w:basedOn w:val="CommentText"/>
    <w:next w:val="CommentText"/>
    <w:link w:val="CommentSubjectChar"/>
    <w:uiPriority w:val="99"/>
    <w:semiHidden/>
    <w:unhideWhenUsed/>
    <w:rsid w:val="00B863FC"/>
    <w:rPr>
      <w:b/>
      <w:bCs/>
    </w:rPr>
  </w:style>
  <w:style w:type="character" w:customStyle="1" w:styleId="CommentSubjectChar">
    <w:name w:val="Comment Subject Char"/>
    <w:basedOn w:val="CommentTextChar"/>
    <w:link w:val="CommentSubject"/>
    <w:uiPriority w:val="99"/>
    <w:semiHidden/>
    <w:rsid w:val="00B86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fm.idah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Template>
  <TotalTime>56</TotalTime>
  <Pages>7</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Thyer</dc:creator>
  <cp:keywords/>
  <dc:description/>
  <cp:lastModifiedBy>Michelle Peugh</cp:lastModifiedBy>
  <cp:revision>6</cp:revision>
  <dcterms:created xsi:type="dcterms:W3CDTF">2025-04-23T23:25:00Z</dcterms:created>
  <dcterms:modified xsi:type="dcterms:W3CDTF">2025-04-25T20:19:00Z</dcterms:modified>
</cp:coreProperties>
</file>